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28" w:type="dxa"/>
        <w:tblInd w:w="-546" w:type="dxa"/>
        <w:tblBorders>
          <w:insideH w:val="single" w:sz="4" w:space="0" w:color="auto"/>
        </w:tblBorders>
        <w:tblLook w:val="0000"/>
      </w:tblPr>
      <w:tblGrid>
        <w:gridCol w:w="4142"/>
        <w:gridCol w:w="5886"/>
      </w:tblGrid>
      <w:tr w:rsidR="005A4C17" w:rsidRPr="00466012" w:rsidTr="00411EC0">
        <w:tc>
          <w:tcPr>
            <w:tcW w:w="4142" w:type="dxa"/>
          </w:tcPr>
          <w:p w:rsidR="005A4C17" w:rsidRPr="00B66F51" w:rsidRDefault="005A4C17" w:rsidP="00411EC0">
            <w:pPr>
              <w:spacing w:line="226" w:lineRule="auto"/>
              <w:ind w:right="-108"/>
              <w:rPr>
                <w:b/>
                <w:sz w:val="26"/>
                <w:szCs w:val="26"/>
              </w:rPr>
            </w:pPr>
            <w:r w:rsidRPr="00B66F51">
              <w:rPr>
                <w:bCs/>
                <w:sz w:val="26"/>
                <w:szCs w:val="26"/>
              </w:rPr>
              <w:t>UBND TỈNH THỪA THIÊN HUẾ</w:t>
            </w:r>
          </w:p>
          <w:p w:rsidR="005A4C17" w:rsidRPr="00B66F51" w:rsidRDefault="005A4C17" w:rsidP="00411EC0">
            <w:pPr>
              <w:spacing w:line="226" w:lineRule="auto"/>
              <w:jc w:val="center"/>
              <w:rPr>
                <w:b/>
                <w:bCs/>
                <w:sz w:val="26"/>
                <w:szCs w:val="26"/>
              </w:rPr>
            </w:pPr>
            <w:r w:rsidRPr="00B66F51">
              <w:rPr>
                <w:b/>
                <w:bCs/>
                <w:sz w:val="26"/>
                <w:szCs w:val="26"/>
              </w:rPr>
              <w:t>SỞ XÂY DỰNG</w:t>
            </w:r>
          </w:p>
          <w:p w:rsidR="005A4C17" w:rsidRPr="00B66F51" w:rsidRDefault="007F6728" w:rsidP="00411EC0">
            <w:pPr>
              <w:spacing w:line="226" w:lineRule="auto"/>
              <w:jc w:val="center"/>
              <w:rPr>
                <w:b/>
                <w:bCs/>
                <w:sz w:val="26"/>
                <w:szCs w:val="26"/>
              </w:rPr>
            </w:pPr>
            <w:r>
              <w:rPr>
                <w:b/>
                <w:bCs/>
                <w:noProof/>
                <w:sz w:val="26"/>
                <w:szCs w:val="26"/>
              </w:rPr>
              <w:pict>
                <v:line id="Line 3" o:spid="_x0000_s1026" style="position:absolute;left:0;text-align:left;flip:y;z-index:251657728;visibility:visible" from="65.55pt,1.45pt" to="128.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"/>
              </w:pict>
            </w:r>
          </w:p>
          <w:p w:rsidR="005A4C17" w:rsidRPr="00B66F51" w:rsidRDefault="005A4C17" w:rsidP="008A7C55">
            <w:pPr>
              <w:spacing w:line="226" w:lineRule="auto"/>
              <w:jc w:val="center"/>
              <w:rPr>
                <w:b/>
                <w:bCs/>
                <w:sz w:val="26"/>
                <w:szCs w:val="26"/>
              </w:rPr>
            </w:pPr>
            <w:r w:rsidRPr="00B66F51">
              <w:rPr>
                <w:bCs/>
                <w:sz w:val="26"/>
                <w:szCs w:val="26"/>
              </w:rPr>
              <w:t xml:space="preserve">Số: </w:t>
            </w:r>
            <w:r w:rsidR="008A7C55">
              <w:rPr>
                <w:bCs/>
                <w:sz w:val="26"/>
                <w:szCs w:val="26"/>
              </w:rPr>
              <w:t xml:space="preserve">        </w:t>
            </w:r>
            <w:r w:rsidRPr="00B66F51">
              <w:rPr>
                <w:bCs/>
                <w:sz w:val="26"/>
                <w:szCs w:val="26"/>
              </w:rPr>
              <w:t xml:space="preserve">/TTr - SXD </w:t>
            </w:r>
          </w:p>
        </w:tc>
        <w:tc>
          <w:tcPr>
            <w:tcW w:w="5886" w:type="dxa"/>
          </w:tcPr>
          <w:p w:rsidR="005A4C17" w:rsidRPr="00B66F51" w:rsidRDefault="005A4C17" w:rsidP="00411EC0">
            <w:pPr>
              <w:spacing w:line="226" w:lineRule="auto"/>
              <w:ind w:left="-108" w:right="-86"/>
              <w:jc w:val="center"/>
              <w:rPr>
                <w:b/>
                <w:sz w:val="26"/>
                <w:szCs w:val="26"/>
              </w:rPr>
            </w:pPr>
            <w:r w:rsidRPr="00B66F51">
              <w:rPr>
                <w:b/>
                <w:sz w:val="26"/>
                <w:szCs w:val="26"/>
              </w:rPr>
              <w:t>CỘNG HÒA XÃ HỘI CHỦ NGHĨA VIỆT NAM</w:t>
            </w:r>
          </w:p>
          <w:p w:rsidR="005A4C17" w:rsidRPr="00B66F51" w:rsidRDefault="005A4C17" w:rsidP="00411EC0">
            <w:pPr>
              <w:spacing w:line="226" w:lineRule="auto"/>
              <w:jc w:val="center"/>
              <w:rPr>
                <w:b/>
                <w:sz w:val="26"/>
                <w:szCs w:val="26"/>
              </w:rPr>
            </w:pPr>
            <w:r w:rsidRPr="00B66F51">
              <w:rPr>
                <w:b/>
                <w:sz w:val="26"/>
                <w:szCs w:val="26"/>
              </w:rPr>
              <w:t>Độc lập - Tự do - Hạnh phúc</w:t>
            </w:r>
          </w:p>
          <w:p w:rsidR="005A4C17" w:rsidRPr="00B66F51" w:rsidRDefault="007F6728" w:rsidP="00411EC0">
            <w:pPr>
              <w:spacing w:line="226" w:lineRule="auto"/>
              <w:jc w:val="center"/>
              <w:rPr>
                <w:b/>
                <w:sz w:val="26"/>
                <w:szCs w:val="26"/>
              </w:rPr>
            </w:pPr>
            <w:r>
              <w:rPr>
                <w:b/>
                <w:noProof/>
                <w:sz w:val="26"/>
                <w:szCs w:val="26"/>
              </w:rPr>
              <w:pict>
                <v:line id="Line 2" o:spid="_x0000_s1028" style="position:absolute;left:0;text-align:left;z-index:251656704;visibility:visible;mso-position-horizontal:center" from="0,1.3pt" to="171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CM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"/>
              </w:pict>
            </w:r>
          </w:p>
          <w:p w:rsidR="005A4C17" w:rsidRPr="00B66F51" w:rsidRDefault="008D67BD" w:rsidP="002F68B0">
            <w:pPr>
              <w:spacing w:line="226" w:lineRule="auto"/>
              <w:jc w:val="center"/>
              <w:rPr>
                <w:sz w:val="26"/>
                <w:szCs w:val="26"/>
              </w:rPr>
            </w:pPr>
            <w:r>
              <w:rPr>
                <w:bCs/>
                <w:i/>
                <w:iCs/>
                <w:sz w:val="26"/>
                <w:szCs w:val="26"/>
              </w:rPr>
              <w:t xml:space="preserve">           </w:t>
            </w:r>
            <w:r w:rsidR="005A4C17" w:rsidRPr="00B66F51">
              <w:rPr>
                <w:bCs/>
                <w:i/>
                <w:iCs/>
                <w:sz w:val="26"/>
                <w:szCs w:val="26"/>
              </w:rPr>
              <w:t>Thừa Thiên Huế</w:t>
            </w:r>
            <w:r w:rsidR="005A4C17" w:rsidRPr="00B66F51">
              <w:rPr>
                <w:i/>
                <w:sz w:val="26"/>
                <w:szCs w:val="26"/>
              </w:rPr>
              <w:t>,  ngày</w:t>
            </w:r>
            <w:r w:rsidR="008A7C55">
              <w:rPr>
                <w:i/>
                <w:sz w:val="26"/>
                <w:szCs w:val="26"/>
              </w:rPr>
              <w:t xml:space="preserve">     </w:t>
            </w:r>
            <w:r w:rsidR="005A4C17" w:rsidRPr="00B66F51">
              <w:rPr>
                <w:i/>
                <w:sz w:val="26"/>
                <w:szCs w:val="26"/>
              </w:rPr>
              <w:t xml:space="preserve">tháng </w:t>
            </w:r>
            <w:r w:rsidR="008A7C55">
              <w:rPr>
                <w:i/>
                <w:sz w:val="26"/>
                <w:szCs w:val="26"/>
              </w:rPr>
              <w:t>0</w:t>
            </w:r>
            <w:r w:rsidR="002F68B0">
              <w:rPr>
                <w:i/>
                <w:sz w:val="26"/>
                <w:szCs w:val="26"/>
              </w:rPr>
              <w:t>2</w:t>
            </w:r>
            <w:r w:rsidR="00A2158B">
              <w:rPr>
                <w:i/>
                <w:sz w:val="26"/>
                <w:szCs w:val="26"/>
              </w:rPr>
              <w:t xml:space="preserve"> </w:t>
            </w:r>
            <w:r w:rsidR="005A4C17" w:rsidRPr="00B66F51">
              <w:rPr>
                <w:i/>
                <w:sz w:val="26"/>
                <w:szCs w:val="26"/>
              </w:rPr>
              <w:t xml:space="preserve"> năm 201</w:t>
            </w:r>
            <w:r w:rsidR="008A7C55">
              <w:rPr>
                <w:i/>
                <w:sz w:val="26"/>
                <w:szCs w:val="26"/>
              </w:rPr>
              <w:t>9</w:t>
            </w:r>
          </w:p>
        </w:tc>
      </w:tr>
    </w:tbl>
    <w:p w:rsidR="005A4C17" w:rsidRPr="00466012" w:rsidRDefault="000E4B41" w:rsidP="000E4B41">
      <w:pPr>
        <w:spacing w:before="20" w:after="20"/>
        <w:rPr>
          <w:b/>
          <w:szCs w:val="28"/>
        </w:rPr>
      </w:pPr>
      <w:r>
        <w:rPr>
          <w:b/>
          <w:szCs w:val="28"/>
        </w:rPr>
        <w:t>DỰ THẢO</w:t>
      </w:r>
    </w:p>
    <w:p w:rsidR="005A4C17" w:rsidRPr="00466012" w:rsidRDefault="005A4C17" w:rsidP="005A4C17">
      <w:pPr>
        <w:spacing w:before="20" w:after="20"/>
        <w:jc w:val="center"/>
        <w:rPr>
          <w:b/>
          <w:szCs w:val="28"/>
        </w:rPr>
      </w:pPr>
      <w:r w:rsidRPr="00466012">
        <w:rPr>
          <w:b/>
          <w:szCs w:val="28"/>
        </w:rPr>
        <w:t>TỜ TRÌNH</w:t>
      </w:r>
    </w:p>
    <w:p w:rsidR="008D67BD" w:rsidRPr="00B12F9D" w:rsidRDefault="005A4C17" w:rsidP="008D67BD">
      <w:pPr>
        <w:widowControl w:val="0"/>
        <w:spacing w:line="340" w:lineRule="exact"/>
        <w:jc w:val="center"/>
        <w:rPr>
          <w:b/>
        </w:rPr>
      </w:pPr>
      <w:bookmarkStart w:id="0" w:name="_GoBack"/>
      <w:r w:rsidRPr="00C31140">
        <w:rPr>
          <w:b/>
          <w:szCs w:val="28"/>
        </w:rPr>
        <w:t xml:space="preserve">Về việc </w:t>
      </w:r>
      <w:r w:rsidR="008F7E0E" w:rsidRPr="00C31140">
        <w:rPr>
          <w:b/>
          <w:szCs w:val="28"/>
        </w:rPr>
        <w:t xml:space="preserve">đề nghị ban hành </w:t>
      </w:r>
      <w:r w:rsidR="008D67BD" w:rsidRPr="00B12F9D">
        <w:rPr>
          <w:b/>
        </w:rPr>
        <w:t>Quy định về trách nhiệm quản lý chất lượng và bảo trì công trình xây dựng trên địa bàn tỉnh Thừa Thiên Huế</w:t>
      </w:r>
    </w:p>
    <w:p w:rsidR="008F7E0E" w:rsidRPr="00C31140" w:rsidRDefault="007F6728" w:rsidP="00C31140">
      <w:pPr>
        <w:widowControl w:val="0"/>
        <w:tabs>
          <w:tab w:val="left" w:pos="450"/>
        </w:tabs>
        <w:spacing w:before="60" w:after="60"/>
        <w:jc w:val="center"/>
        <w:rPr>
          <w:b/>
          <w:szCs w:val="28"/>
        </w:rPr>
      </w:pPr>
      <w:r w:rsidRPr="007F6728">
        <w:rPr>
          <w:noProof/>
        </w:rPr>
        <w:pict>
          <v:line id="Line 4" o:spid="_x0000_s1027" style="position:absolute;left:0;text-align:left;z-index:251658752;visibility:visible" from="166.7pt,13.55pt" to="286.7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qBR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"/>
        </w:pict>
      </w:r>
    </w:p>
    <w:bookmarkEnd w:id="0"/>
    <w:p w:rsidR="005A4C17" w:rsidRPr="00AC1C5D" w:rsidRDefault="005A4C17" w:rsidP="005A4C17">
      <w:pPr>
        <w:spacing w:before="20" w:after="20"/>
        <w:jc w:val="center"/>
        <w:rPr>
          <w:szCs w:val="28"/>
        </w:rPr>
      </w:pPr>
      <w:r w:rsidRPr="00AC1C5D">
        <w:rPr>
          <w:szCs w:val="28"/>
        </w:rPr>
        <w:t>Kính gửi: Ủy ban nhân dân tỉnh Thừa Thiên Huế</w:t>
      </w:r>
    </w:p>
    <w:p w:rsidR="005A4C17" w:rsidRPr="00AB382E" w:rsidRDefault="005A4C17" w:rsidP="005A4C17">
      <w:pPr>
        <w:widowControl w:val="0"/>
        <w:spacing w:before="20" w:after="20"/>
        <w:jc w:val="both"/>
        <w:rPr>
          <w:sz w:val="27"/>
          <w:szCs w:val="27"/>
        </w:rPr>
      </w:pPr>
    </w:p>
    <w:p w:rsidR="002F68B0" w:rsidRDefault="00A2158B" w:rsidP="002F68B0">
      <w:pPr>
        <w:widowControl w:val="0"/>
        <w:tabs>
          <w:tab w:val="left" w:pos="567"/>
        </w:tabs>
        <w:spacing w:before="120" w:after="120"/>
        <w:jc w:val="both"/>
      </w:pPr>
      <w:r w:rsidRPr="00A2158B">
        <w:rPr>
          <w:szCs w:val="28"/>
        </w:rPr>
        <w:tab/>
        <w:t xml:space="preserve">Thực hiện </w:t>
      </w:r>
      <w:r w:rsidR="008A7C55">
        <w:rPr>
          <w:szCs w:val="28"/>
        </w:rPr>
        <w:t>ý kiến</w:t>
      </w:r>
      <w:r w:rsidRPr="00A2158B">
        <w:rPr>
          <w:szCs w:val="28"/>
        </w:rPr>
        <w:t xml:space="preserve"> của UBND Tỉnh</w:t>
      </w:r>
      <w:r w:rsidR="008A7C55">
        <w:rPr>
          <w:szCs w:val="28"/>
        </w:rPr>
        <w:t xml:space="preserve"> tại Công văn số 45/UBND-XD ngày 04/01/2019 về việc hoàn thiện Quy định về trách nhiệm quản lý chất lượng công trình xây dựng trên địa bàn tỉnh</w:t>
      </w:r>
      <w:r w:rsidRPr="00A2158B">
        <w:rPr>
          <w:szCs w:val="28"/>
        </w:rPr>
        <w:t xml:space="preserve">, trong đó, giao Sở Xây dựng </w:t>
      </w:r>
      <w:r w:rsidR="002F68B0">
        <w:t>Sở Xây dựng tổng hợp các nội dung góp ý của các thành viên UBND tỉnh đối với dự thảo Quy định nêu trên; hoàn thiện, lấy ý kiến các ngành, địa phương và trình Sở Tư pháp thẩm định lại Văn bản quy phạm pháp luật trước khi trình UBND tỉnh ban hành; đưa vào Chương trình công tác quý I năm 2019</w:t>
      </w:r>
      <w:r w:rsidR="00863739">
        <w:t>.</w:t>
      </w:r>
    </w:p>
    <w:p w:rsidR="00A2158B" w:rsidRDefault="00A2158B" w:rsidP="002F68B0">
      <w:pPr>
        <w:widowControl w:val="0"/>
        <w:tabs>
          <w:tab w:val="left" w:pos="567"/>
        </w:tabs>
        <w:spacing w:before="120" w:after="120"/>
        <w:jc w:val="both"/>
        <w:rPr>
          <w:rFonts w:cs="Arial"/>
          <w:szCs w:val="28"/>
        </w:rPr>
      </w:pPr>
      <w:r w:rsidRPr="00A2158B">
        <w:rPr>
          <w:szCs w:val="28"/>
        </w:rPr>
        <w:tab/>
        <w:t>Sau khi nghiên cứu, Sở Xây dựng đã tiến hành chỉnh sửa theo các nội dung đã được góp ý.</w:t>
      </w:r>
      <w:r w:rsidRPr="00A2158B">
        <w:rPr>
          <w:szCs w:val="28"/>
          <w:lang w:val="pt-BR"/>
        </w:rPr>
        <w:t xml:space="preserve"> </w:t>
      </w:r>
      <w:r w:rsidRPr="00A2158B">
        <w:rPr>
          <w:szCs w:val="28"/>
        </w:rPr>
        <w:t xml:space="preserve">Các ý kiến đóng góp đã được Sở Xây dựng tổng hợp tại Phụ lục 01 - </w:t>
      </w:r>
      <w:r w:rsidRPr="00A2158B">
        <w:rPr>
          <w:rFonts w:cs="Arial"/>
          <w:szCs w:val="28"/>
        </w:rPr>
        <w:t>Giải trình và tiếp thu các ý kiến đóng góp</w:t>
      </w:r>
      <w:r w:rsidR="002F68B0" w:rsidRPr="002F68B0">
        <w:t xml:space="preserve"> </w:t>
      </w:r>
      <w:r w:rsidR="002F68B0">
        <w:t>của các thành viên UBND tỉnh</w:t>
      </w:r>
      <w:r w:rsidRPr="00A2158B">
        <w:rPr>
          <w:rFonts w:cs="Arial"/>
          <w:szCs w:val="28"/>
        </w:rPr>
        <w:t xml:space="preserve"> dự thảo </w:t>
      </w:r>
      <w:r w:rsidRPr="00A2158B">
        <w:rPr>
          <w:szCs w:val="28"/>
        </w:rPr>
        <w:t>Quy định về trách nhiệm quản lý chất lượng và bảo trì công trình xây dựng trên địa bàn tỉnh Thừa Thiên Huế</w:t>
      </w:r>
      <w:r w:rsidRPr="00A2158B">
        <w:rPr>
          <w:rFonts w:cs="Arial"/>
          <w:szCs w:val="28"/>
        </w:rPr>
        <w:t xml:space="preserve"> kèm theo </w:t>
      </w:r>
      <w:r w:rsidR="002F68B0">
        <w:rPr>
          <w:rFonts w:cs="Arial"/>
          <w:szCs w:val="28"/>
        </w:rPr>
        <w:t>Tờ trình này.</w:t>
      </w:r>
    </w:p>
    <w:p w:rsidR="00863739" w:rsidRPr="00A2158B" w:rsidRDefault="00863739" w:rsidP="002F68B0">
      <w:pPr>
        <w:widowControl w:val="0"/>
        <w:tabs>
          <w:tab w:val="left" w:pos="567"/>
        </w:tabs>
        <w:spacing w:before="120" w:after="120"/>
        <w:jc w:val="both"/>
        <w:rPr>
          <w:szCs w:val="28"/>
        </w:rPr>
      </w:pPr>
      <w:r>
        <w:rPr>
          <w:szCs w:val="28"/>
        </w:rPr>
        <w:tab/>
        <w:t>Sở Xây dựng đã có Văn bản gửi các Sở, Ban, Ngành cấp tỉnh, UBND các huyện, thị xã và thành phố Huế lấy ý kiến dự thảo Quy định và văn bản gửi Sở Tư pháp thẩm định dự thảo theo quy định về ban hành văn bản quy phạm pháp luật. Các ý kiến góp ý và thẩm định của Sở Tư pháp được Sở xây dựng tổng hợp và chỉnh sửa.</w:t>
      </w:r>
    </w:p>
    <w:p w:rsidR="00B24E46" w:rsidRPr="00A2158B" w:rsidRDefault="00C31140" w:rsidP="00645B28">
      <w:pPr>
        <w:widowControl w:val="0"/>
        <w:tabs>
          <w:tab w:val="left" w:pos="567"/>
        </w:tabs>
        <w:spacing w:before="120" w:after="120"/>
        <w:jc w:val="both"/>
        <w:rPr>
          <w:b/>
          <w:szCs w:val="28"/>
        </w:rPr>
      </w:pPr>
      <w:r w:rsidRPr="00A2158B">
        <w:rPr>
          <w:szCs w:val="28"/>
        </w:rPr>
        <w:tab/>
      </w:r>
      <w:r w:rsidR="00B24E46" w:rsidRPr="00A2158B">
        <w:rPr>
          <w:szCs w:val="28"/>
        </w:rPr>
        <w:t xml:space="preserve">Nay, Sở </w:t>
      </w:r>
      <w:r w:rsidR="002F2ED2">
        <w:rPr>
          <w:szCs w:val="28"/>
        </w:rPr>
        <w:t>X</w:t>
      </w:r>
      <w:r w:rsidR="00B24E46" w:rsidRPr="00A2158B">
        <w:rPr>
          <w:szCs w:val="28"/>
        </w:rPr>
        <w:t>ây dựng đã hoàn chỉnh dự thảo và báo cáo UBND Tỉnh như sau:</w:t>
      </w:r>
    </w:p>
    <w:p w:rsidR="005A4C17" w:rsidRPr="00A2158B" w:rsidRDefault="00595842" w:rsidP="00645B28">
      <w:pPr>
        <w:widowControl w:val="0"/>
        <w:tabs>
          <w:tab w:val="left" w:pos="360"/>
          <w:tab w:val="left" w:pos="567"/>
        </w:tabs>
        <w:spacing w:before="120" w:after="120"/>
        <w:jc w:val="both"/>
        <w:rPr>
          <w:b/>
          <w:szCs w:val="28"/>
        </w:rPr>
      </w:pPr>
      <w:r w:rsidRPr="00A2158B">
        <w:rPr>
          <w:b/>
          <w:szCs w:val="28"/>
        </w:rPr>
        <w:tab/>
        <w:t>I.</w:t>
      </w:r>
      <w:r w:rsidR="00A2158B" w:rsidRPr="00A2158B">
        <w:rPr>
          <w:b/>
          <w:szCs w:val="28"/>
        </w:rPr>
        <w:t xml:space="preserve"> </w:t>
      </w:r>
      <w:r w:rsidR="005A4C17" w:rsidRPr="00A2158B">
        <w:rPr>
          <w:b/>
          <w:szCs w:val="28"/>
        </w:rPr>
        <w:t xml:space="preserve">Sự cần thiết của việc </w:t>
      </w:r>
      <w:r w:rsidR="00B24E46" w:rsidRPr="00A2158B">
        <w:rPr>
          <w:b/>
          <w:szCs w:val="28"/>
        </w:rPr>
        <w:t>ban hành văn bản</w:t>
      </w:r>
    </w:p>
    <w:p w:rsidR="00A2158B" w:rsidRPr="00A2158B" w:rsidRDefault="00B24E46" w:rsidP="00645B28">
      <w:pPr>
        <w:widowControl w:val="0"/>
        <w:tabs>
          <w:tab w:val="left" w:pos="567"/>
        </w:tabs>
        <w:spacing w:before="120" w:after="120"/>
        <w:jc w:val="both"/>
        <w:rPr>
          <w:szCs w:val="28"/>
        </w:rPr>
      </w:pPr>
      <w:r w:rsidRPr="00A2158B">
        <w:rPr>
          <w:szCs w:val="28"/>
        </w:rPr>
        <w:tab/>
        <w:t>-</w:t>
      </w:r>
      <w:r w:rsidR="00A2158B" w:rsidRPr="00A2158B">
        <w:rPr>
          <w:szCs w:val="28"/>
        </w:rPr>
        <w:t xml:space="preserve"> </w:t>
      </w:r>
      <w:r w:rsidRPr="00A2158B">
        <w:rPr>
          <w:szCs w:val="28"/>
        </w:rPr>
        <w:t>Th</w:t>
      </w:r>
      <w:r w:rsidR="00E8686D" w:rsidRPr="00A2158B">
        <w:rPr>
          <w:szCs w:val="28"/>
        </w:rPr>
        <w:t>ực hiện</w:t>
      </w:r>
      <w:r w:rsidRPr="00A2158B">
        <w:rPr>
          <w:szCs w:val="28"/>
        </w:rPr>
        <w:t xml:space="preserve"> </w:t>
      </w:r>
      <w:r w:rsidR="009358FF">
        <w:rPr>
          <w:szCs w:val="28"/>
        </w:rPr>
        <w:t xml:space="preserve">theo quy định mới tại </w:t>
      </w:r>
      <w:r w:rsidR="00A2158B" w:rsidRPr="00A2158B">
        <w:rPr>
          <w:szCs w:val="28"/>
        </w:rPr>
        <w:t>Nghị định số 46/2015/NĐ-CP ngày 12 tháng 05 năm 2015 của Chính phủ về quản lý chất lượng và bảo trì công trình xây dựng; Nghị định số 59/2015/NĐ-CP ngày 18 tháng 6 năm 2015 của Chính phủ về quản lý dự án đầu tư xây dựng; Nghị định số 32/2015/NĐ-CP ngày 25 tháng 03 năm 2015 của Chính phủ về quản lý chi phí đầu tư xây dựng công trình; Nghị định số 136/2015/NĐ-CP ngày 31 tháng 12 năm 2015 của Chính phủ hướng dẫn thi hành một số điều của Luật đầu tư công; Nghị định số 42/2017/NĐ-CP ngày 05/4/2017 của Chính phủ về sửa đổi, bổ sung một số điều của Nghị định số 59/2015/NĐ-CP ngày 18 tháng 5 năm 2015 của Chính phủ về quản lý dự án đầu tư xây dựng;</w:t>
      </w:r>
      <w:r w:rsidR="009E0AB6">
        <w:rPr>
          <w:szCs w:val="28"/>
        </w:rPr>
        <w:t xml:space="preserve"> </w:t>
      </w:r>
      <w:r w:rsidR="009E0AB6" w:rsidRPr="00A2158B">
        <w:rPr>
          <w:spacing w:val="-4"/>
          <w:szCs w:val="28"/>
        </w:rPr>
        <w:t>Thông tư số 18/2016/TT-BXD ngày 30 tháng 06 năm 2016 của Bộ trưởng Bộ Xây dựng quy định chi tiết và hướng dẫn một số nội dung về thẩm định, phê duyệt dự án và thiết kế, dự toán xây dựng công trình</w:t>
      </w:r>
      <w:r w:rsidR="009E0AB6">
        <w:rPr>
          <w:spacing w:val="-4"/>
          <w:szCs w:val="28"/>
        </w:rPr>
        <w:t xml:space="preserve">; </w:t>
      </w:r>
      <w:r w:rsidR="009E0AB6" w:rsidRPr="00A2158B">
        <w:rPr>
          <w:spacing w:val="-4"/>
          <w:szCs w:val="28"/>
        </w:rPr>
        <w:lastRenderedPageBreak/>
        <w:t>Thông tư số 26/2016/TT-BXD ngày 26 tháng 10 năm 2016 của Bộ trưởng Bộ Xây dựng quy định chi tiết một số nội dung về quản lý chất lượng và bảo trì công trình xây dựng</w:t>
      </w:r>
      <w:r w:rsidR="009E0AB6">
        <w:rPr>
          <w:spacing w:val="-4"/>
          <w:szCs w:val="28"/>
        </w:rPr>
        <w:t>.</w:t>
      </w:r>
    </w:p>
    <w:p w:rsidR="00B24E46" w:rsidRPr="00A2158B" w:rsidRDefault="00B24E46" w:rsidP="00645B28">
      <w:pPr>
        <w:widowControl w:val="0"/>
        <w:tabs>
          <w:tab w:val="left" w:pos="360"/>
          <w:tab w:val="left" w:pos="567"/>
        </w:tabs>
        <w:spacing w:before="120" w:after="120"/>
        <w:jc w:val="both"/>
        <w:rPr>
          <w:szCs w:val="28"/>
        </w:rPr>
      </w:pPr>
      <w:r w:rsidRPr="00A2158B">
        <w:rPr>
          <w:szCs w:val="28"/>
        </w:rPr>
        <w:tab/>
        <w:t>-</w:t>
      </w:r>
      <w:r w:rsidR="00A2158B" w:rsidRPr="00A2158B">
        <w:rPr>
          <w:szCs w:val="28"/>
        </w:rPr>
        <w:t xml:space="preserve"> </w:t>
      </w:r>
      <w:r w:rsidRPr="00A2158B">
        <w:rPr>
          <w:szCs w:val="28"/>
        </w:rPr>
        <w:t>Thực hiện Chương trình ban hành văn bản quy phạm pháp luật của UBND tỉnh năm 201</w:t>
      </w:r>
      <w:r w:rsidR="00863739">
        <w:rPr>
          <w:szCs w:val="28"/>
        </w:rPr>
        <w:t>9</w:t>
      </w:r>
      <w:r w:rsidR="00EC7C45" w:rsidRPr="00A2158B">
        <w:rPr>
          <w:szCs w:val="28"/>
        </w:rPr>
        <w:t>.</w:t>
      </w:r>
    </w:p>
    <w:p w:rsidR="005A4C17" w:rsidRPr="00A2158B" w:rsidRDefault="00645B28" w:rsidP="00645B28">
      <w:pPr>
        <w:widowControl w:val="0"/>
        <w:tabs>
          <w:tab w:val="left" w:pos="567"/>
        </w:tabs>
        <w:spacing w:before="120" w:after="120"/>
        <w:jc w:val="both"/>
        <w:rPr>
          <w:szCs w:val="28"/>
        </w:rPr>
      </w:pPr>
      <w:r>
        <w:rPr>
          <w:b/>
          <w:szCs w:val="28"/>
        </w:rPr>
        <w:tab/>
      </w:r>
      <w:r w:rsidR="00746E35" w:rsidRPr="00A2158B">
        <w:rPr>
          <w:b/>
          <w:szCs w:val="28"/>
        </w:rPr>
        <w:t xml:space="preserve">II. </w:t>
      </w:r>
      <w:r w:rsidR="005A4C17" w:rsidRPr="00A2158B">
        <w:rPr>
          <w:b/>
          <w:szCs w:val="28"/>
        </w:rPr>
        <w:t>Căn cứ pháp lý:</w:t>
      </w:r>
    </w:p>
    <w:p w:rsidR="00A2158B" w:rsidRPr="00A2158B" w:rsidRDefault="00A2158B" w:rsidP="00645B28">
      <w:pPr>
        <w:widowControl w:val="0"/>
        <w:tabs>
          <w:tab w:val="left" w:pos="567"/>
        </w:tabs>
        <w:spacing w:before="120" w:after="120"/>
        <w:jc w:val="both"/>
        <w:rPr>
          <w:szCs w:val="28"/>
        </w:rPr>
      </w:pPr>
      <w:r w:rsidRPr="00A2158B">
        <w:rPr>
          <w:szCs w:val="28"/>
        </w:rPr>
        <w:tab/>
        <w:t>Căn cứ Luật Tổ chức Chính quyền địa phương số 77/2015/QH13 ngày 19 tháng 6 năm 2015;</w:t>
      </w:r>
    </w:p>
    <w:p w:rsidR="00A2158B" w:rsidRPr="00A2158B" w:rsidRDefault="00A2158B" w:rsidP="00645B28">
      <w:pPr>
        <w:widowControl w:val="0"/>
        <w:tabs>
          <w:tab w:val="left" w:pos="567"/>
        </w:tabs>
        <w:spacing w:before="120" w:after="120"/>
        <w:jc w:val="both"/>
        <w:rPr>
          <w:szCs w:val="28"/>
        </w:rPr>
      </w:pPr>
      <w:r w:rsidRPr="00A2158B">
        <w:rPr>
          <w:szCs w:val="28"/>
        </w:rPr>
        <w:tab/>
        <w:t>Căn cứ Luật ban hành văn bản quy phạm pháp luật số 80/2015/QH13 ngày 22 tháng 6 năm 2015;</w:t>
      </w:r>
    </w:p>
    <w:p w:rsidR="00A2158B" w:rsidRPr="00A2158B" w:rsidRDefault="00A2158B" w:rsidP="00645B28">
      <w:pPr>
        <w:widowControl w:val="0"/>
        <w:tabs>
          <w:tab w:val="left" w:pos="567"/>
        </w:tabs>
        <w:spacing w:before="120" w:after="120"/>
        <w:jc w:val="both"/>
        <w:rPr>
          <w:szCs w:val="28"/>
        </w:rPr>
      </w:pPr>
      <w:r w:rsidRPr="00A2158B">
        <w:rPr>
          <w:szCs w:val="28"/>
        </w:rPr>
        <w:tab/>
        <w:t>C</w:t>
      </w:r>
      <w:r w:rsidRPr="00A2158B">
        <w:rPr>
          <w:rFonts w:hint="eastAsia"/>
          <w:szCs w:val="28"/>
        </w:rPr>
        <w:t>ă</w:t>
      </w:r>
      <w:r w:rsidRPr="00A2158B">
        <w:rPr>
          <w:szCs w:val="28"/>
        </w:rPr>
        <w:t>n cứ Luật Xây dựng số 50/2014/QH13 ngày 18 tháng 6 năm 2014;</w:t>
      </w:r>
    </w:p>
    <w:p w:rsidR="00A2158B" w:rsidRPr="00A2158B" w:rsidRDefault="00A2158B" w:rsidP="00645B28">
      <w:pPr>
        <w:widowControl w:val="0"/>
        <w:tabs>
          <w:tab w:val="left" w:pos="567"/>
        </w:tabs>
        <w:spacing w:before="120" w:after="120"/>
        <w:jc w:val="both"/>
        <w:rPr>
          <w:szCs w:val="28"/>
        </w:rPr>
      </w:pPr>
      <w:r w:rsidRPr="00A2158B">
        <w:rPr>
          <w:szCs w:val="28"/>
        </w:rPr>
        <w:tab/>
        <w:t>Căn cứ Luật Đầu tư công số 49/2014/QH13 ngày 18 tháng 6 năm 2014;</w:t>
      </w:r>
    </w:p>
    <w:p w:rsidR="00A2158B" w:rsidRPr="00A2158B" w:rsidRDefault="00A2158B" w:rsidP="00645B28">
      <w:pPr>
        <w:widowControl w:val="0"/>
        <w:tabs>
          <w:tab w:val="left" w:pos="567"/>
        </w:tabs>
        <w:spacing w:before="120" w:after="120"/>
        <w:jc w:val="both"/>
        <w:rPr>
          <w:szCs w:val="28"/>
        </w:rPr>
      </w:pPr>
      <w:r w:rsidRPr="00A2158B">
        <w:rPr>
          <w:szCs w:val="28"/>
        </w:rPr>
        <w:tab/>
        <w:t>Căn cứ Nghị định số 46/2015/NĐ-CP ngày 12 tháng 05 năm 2015 của Chính phủ về quản lý chất lượng và bảo trì công trình xây dựng;</w:t>
      </w:r>
    </w:p>
    <w:p w:rsidR="00A2158B" w:rsidRPr="00A2158B" w:rsidRDefault="00A2158B" w:rsidP="00645B28">
      <w:pPr>
        <w:widowControl w:val="0"/>
        <w:tabs>
          <w:tab w:val="left" w:pos="567"/>
        </w:tabs>
        <w:spacing w:before="120" w:after="120"/>
        <w:jc w:val="both"/>
        <w:rPr>
          <w:szCs w:val="28"/>
        </w:rPr>
      </w:pPr>
      <w:r w:rsidRPr="00A2158B">
        <w:rPr>
          <w:szCs w:val="28"/>
        </w:rPr>
        <w:tab/>
        <w:t>Căn cứ Nghị định số 59/2015/NĐ-CP ngày 18 tháng 6 năm 2015 của Chính phủ về quản lý dự án đầu tư xây dựng;</w:t>
      </w:r>
    </w:p>
    <w:p w:rsidR="00A2158B" w:rsidRPr="00A2158B" w:rsidRDefault="00A2158B" w:rsidP="00645B28">
      <w:pPr>
        <w:widowControl w:val="0"/>
        <w:tabs>
          <w:tab w:val="left" w:pos="567"/>
        </w:tabs>
        <w:spacing w:before="120" w:after="120"/>
        <w:jc w:val="both"/>
        <w:rPr>
          <w:szCs w:val="28"/>
        </w:rPr>
      </w:pPr>
      <w:r w:rsidRPr="00A2158B">
        <w:rPr>
          <w:szCs w:val="28"/>
        </w:rPr>
        <w:tab/>
        <w:t>Căn cứ Nghị định số 32/2015/NĐ-CP ngày 25 tháng 03 năm 2015 của Chính phủ về quản lý chi phí đầu tư xây dựng công trình;</w:t>
      </w:r>
    </w:p>
    <w:p w:rsidR="00A2158B" w:rsidRPr="00A2158B" w:rsidRDefault="00A2158B" w:rsidP="00645B28">
      <w:pPr>
        <w:widowControl w:val="0"/>
        <w:tabs>
          <w:tab w:val="left" w:pos="567"/>
        </w:tabs>
        <w:spacing w:before="120" w:after="120"/>
        <w:jc w:val="both"/>
        <w:rPr>
          <w:szCs w:val="28"/>
        </w:rPr>
      </w:pPr>
      <w:r w:rsidRPr="00A2158B">
        <w:rPr>
          <w:szCs w:val="28"/>
        </w:rPr>
        <w:tab/>
        <w:t>Căn cứ Nghị định số 136/2015/NĐ-CP ngày 31 tháng 12 năm 2015 của Chính phủ hướng dẫn thi hành một số điều của Luật đầu tư công;</w:t>
      </w:r>
    </w:p>
    <w:p w:rsidR="00A2158B" w:rsidRPr="00A2158B" w:rsidRDefault="00A2158B" w:rsidP="00645B28">
      <w:pPr>
        <w:widowControl w:val="0"/>
        <w:tabs>
          <w:tab w:val="left" w:pos="567"/>
        </w:tabs>
        <w:spacing w:before="120" w:after="120"/>
        <w:jc w:val="both"/>
        <w:rPr>
          <w:szCs w:val="28"/>
        </w:rPr>
      </w:pPr>
      <w:r w:rsidRPr="00A2158B">
        <w:rPr>
          <w:szCs w:val="28"/>
        </w:rPr>
        <w:tab/>
        <w:t>Căn cứ Nghị định số 42/2017/NĐ-CP ngày 05/4/2017 của Chính phủ về sửa đổi, bổ sung một số điều của Nghị định số 59/2015/NĐ-CP ngày 18 tháng 5 năm 2015 của Chính phủ về quản lý dự án đầu tư xây dựng;</w:t>
      </w:r>
    </w:p>
    <w:p w:rsidR="00A2158B" w:rsidRPr="00A2158B" w:rsidRDefault="00A2158B" w:rsidP="00645B28">
      <w:pPr>
        <w:widowControl w:val="0"/>
        <w:tabs>
          <w:tab w:val="left" w:pos="567"/>
        </w:tabs>
        <w:spacing w:before="120" w:after="120"/>
        <w:jc w:val="both"/>
        <w:rPr>
          <w:spacing w:val="-4"/>
          <w:szCs w:val="28"/>
        </w:rPr>
      </w:pPr>
      <w:r w:rsidRPr="00A2158B">
        <w:rPr>
          <w:spacing w:val="-4"/>
          <w:szCs w:val="28"/>
        </w:rPr>
        <w:tab/>
        <w:t>Căn cứ Thông tư liên tịch số 07/2015/TTLT-BXD-BNV ngày 16 tháng 11 năm 2015 của Bộ trưởng Bộ Xây dựng và Bộ Nội vụ hướng dẫn chức năng, nhiệm vụ, quyền hạn và cơ cấu tổ chức của cơ quan chuyên môn thuộc Ủy ban nhân dân tỉnh, thành phố trực thuộc trung ương, Ủy ban nhân dân huyện, quận, thị xã, thành phố thuộc tỉnh về các lĩnh vực quản lý nhà nước thuộc ngành Xây dựng;</w:t>
      </w:r>
    </w:p>
    <w:p w:rsidR="00A2158B" w:rsidRPr="00A2158B" w:rsidRDefault="00A2158B" w:rsidP="00645B28">
      <w:pPr>
        <w:widowControl w:val="0"/>
        <w:tabs>
          <w:tab w:val="left" w:pos="567"/>
        </w:tabs>
        <w:spacing w:before="120" w:after="120"/>
        <w:jc w:val="both"/>
        <w:rPr>
          <w:spacing w:val="-4"/>
          <w:szCs w:val="28"/>
        </w:rPr>
      </w:pPr>
      <w:r w:rsidRPr="00A2158B">
        <w:rPr>
          <w:spacing w:val="-4"/>
          <w:szCs w:val="28"/>
        </w:rPr>
        <w:tab/>
        <w:t>Căn cứ Thông tư số 05/2015/TT-BXD ngày 30 tháng 10 năm 2015 của Bộ trưởng Bộ Xây dựng quy định về quản lý chất lượng và bảo trì nhà ở riêng lẻ;</w:t>
      </w:r>
    </w:p>
    <w:p w:rsidR="00A2158B" w:rsidRPr="00A2158B" w:rsidRDefault="00A2158B" w:rsidP="00645B28">
      <w:pPr>
        <w:widowControl w:val="0"/>
        <w:tabs>
          <w:tab w:val="left" w:pos="567"/>
        </w:tabs>
        <w:spacing w:before="120" w:after="120"/>
        <w:jc w:val="both"/>
        <w:rPr>
          <w:spacing w:val="-4"/>
          <w:szCs w:val="28"/>
        </w:rPr>
      </w:pPr>
      <w:r w:rsidRPr="00A2158B">
        <w:rPr>
          <w:spacing w:val="-4"/>
          <w:szCs w:val="28"/>
        </w:rPr>
        <w:tab/>
        <w:t>Căn cứ Thông tư số 03/2016/TT-BXD ngày 10 tháng 03 năm 2016 của Bộ trưởng Bộ Xây dựng quy định về phân cấp công trình xây dựng và hướng dẫn áp dụng trong quản lý hoạt động đầu tư xây dựng;</w:t>
      </w:r>
    </w:p>
    <w:p w:rsidR="00A2158B" w:rsidRPr="00A2158B" w:rsidRDefault="00A2158B" w:rsidP="00645B28">
      <w:pPr>
        <w:widowControl w:val="0"/>
        <w:tabs>
          <w:tab w:val="left" w:pos="567"/>
        </w:tabs>
        <w:spacing w:before="120" w:after="120"/>
        <w:jc w:val="both"/>
        <w:rPr>
          <w:spacing w:val="-4"/>
          <w:szCs w:val="28"/>
        </w:rPr>
      </w:pPr>
      <w:r w:rsidRPr="00A2158B">
        <w:rPr>
          <w:spacing w:val="-4"/>
          <w:szCs w:val="28"/>
        </w:rPr>
        <w:tab/>
        <w:t>Căn cứ Thông tư số 06/2016/TT-BXD ngày 10 tháng 03 năm 2016 của Bộ trưởng Bộ Xây dựng hướng dẫn xác định và quản lý chi phí đầu tư xây dựng;</w:t>
      </w:r>
    </w:p>
    <w:p w:rsidR="00A2158B" w:rsidRPr="00A2158B" w:rsidRDefault="00A2158B" w:rsidP="00645B28">
      <w:pPr>
        <w:widowControl w:val="0"/>
        <w:tabs>
          <w:tab w:val="left" w:pos="567"/>
        </w:tabs>
        <w:spacing w:before="120" w:after="120"/>
        <w:jc w:val="both"/>
        <w:rPr>
          <w:spacing w:val="-4"/>
          <w:szCs w:val="28"/>
        </w:rPr>
      </w:pPr>
      <w:r w:rsidRPr="00A2158B">
        <w:rPr>
          <w:spacing w:val="-4"/>
          <w:szCs w:val="28"/>
        </w:rPr>
        <w:tab/>
        <w:t>Căn cứ Thông tư số 18/2016/TT-BXD ngày 30 tháng 06 năm 2016 của Bộ trưởng Bộ Xây dựng quy định chi tiết và hướng dẫn một số nội dung về thẩm định, phê duyệt dự án và thiết kế, dự toán xây dựng công trình;</w:t>
      </w:r>
    </w:p>
    <w:p w:rsidR="00A2158B" w:rsidRPr="00A2158B" w:rsidRDefault="00A2158B" w:rsidP="00645B28">
      <w:pPr>
        <w:widowControl w:val="0"/>
        <w:tabs>
          <w:tab w:val="left" w:pos="567"/>
        </w:tabs>
        <w:spacing w:before="120" w:after="120"/>
        <w:jc w:val="both"/>
        <w:rPr>
          <w:spacing w:val="-4"/>
          <w:szCs w:val="28"/>
        </w:rPr>
      </w:pPr>
      <w:r w:rsidRPr="00A2158B">
        <w:rPr>
          <w:spacing w:val="-4"/>
          <w:szCs w:val="28"/>
        </w:rPr>
        <w:lastRenderedPageBreak/>
        <w:tab/>
        <w:t>Căn cứ Thông tư số 26/2016/TT-BXD ngày 26 tháng 10 năm 2016 của Bộ trưởng Bộ Xây dựng quy định chi tiết một số nội dung về quản lý chất lượng và bảo trì công trình xây dựng;</w:t>
      </w:r>
    </w:p>
    <w:p w:rsidR="00A2158B" w:rsidRPr="00A2158B" w:rsidRDefault="00A2158B" w:rsidP="00645B28">
      <w:pPr>
        <w:widowControl w:val="0"/>
        <w:tabs>
          <w:tab w:val="left" w:pos="567"/>
        </w:tabs>
        <w:spacing w:before="120" w:after="120"/>
        <w:jc w:val="both"/>
        <w:rPr>
          <w:spacing w:val="-4"/>
          <w:szCs w:val="28"/>
        </w:rPr>
      </w:pPr>
      <w:r w:rsidRPr="00A2158B">
        <w:rPr>
          <w:spacing w:val="-4"/>
          <w:szCs w:val="28"/>
        </w:rPr>
        <w:tab/>
        <w:t>Căn cứ Thông tư số 03/2017/TT-BXD ngày 16 tháng 3 năm 2017 của Bộ trưởng Bộ Xây dựng hướng dẫn xác định chi phí bảo trì công trình xây dựng.</w:t>
      </w:r>
    </w:p>
    <w:p w:rsidR="005A4C17" w:rsidRPr="00A2158B" w:rsidRDefault="000661A9" w:rsidP="00645B28">
      <w:pPr>
        <w:widowControl w:val="0"/>
        <w:tabs>
          <w:tab w:val="left" w:pos="567"/>
        </w:tabs>
        <w:spacing w:before="120" w:after="120"/>
        <w:jc w:val="both"/>
        <w:rPr>
          <w:b/>
          <w:szCs w:val="28"/>
        </w:rPr>
      </w:pPr>
      <w:r w:rsidRPr="00A2158B">
        <w:rPr>
          <w:b/>
          <w:szCs w:val="28"/>
        </w:rPr>
        <w:tab/>
      </w:r>
      <w:r w:rsidR="00F738D5">
        <w:rPr>
          <w:b/>
          <w:szCs w:val="28"/>
        </w:rPr>
        <w:t>I</w:t>
      </w:r>
      <w:r w:rsidR="00595842" w:rsidRPr="00A2158B">
        <w:rPr>
          <w:b/>
          <w:szCs w:val="28"/>
        </w:rPr>
        <w:t>II.</w:t>
      </w:r>
      <w:r w:rsidR="001C173A">
        <w:rPr>
          <w:b/>
          <w:szCs w:val="28"/>
        </w:rPr>
        <w:t xml:space="preserve"> </w:t>
      </w:r>
      <w:r w:rsidR="005A4C17" w:rsidRPr="00A2158B">
        <w:rPr>
          <w:b/>
          <w:szCs w:val="28"/>
        </w:rPr>
        <w:t>Kết cấu văn bản dự thảo gồm:</w:t>
      </w:r>
    </w:p>
    <w:p w:rsidR="00C31140" w:rsidRPr="00A2158B" w:rsidRDefault="00C31140" w:rsidP="00645B28">
      <w:pPr>
        <w:widowControl w:val="0"/>
        <w:tabs>
          <w:tab w:val="left" w:pos="567"/>
        </w:tabs>
        <w:spacing w:before="120" w:after="120"/>
        <w:jc w:val="both"/>
        <w:rPr>
          <w:szCs w:val="28"/>
        </w:rPr>
      </w:pPr>
      <w:r w:rsidRPr="00A2158B">
        <w:rPr>
          <w:szCs w:val="28"/>
        </w:rPr>
        <w:tab/>
        <w:t xml:space="preserve">- Quyết định của UBND tỉnh </w:t>
      </w:r>
      <w:r w:rsidR="00323107" w:rsidRPr="00A2158B">
        <w:rPr>
          <w:szCs w:val="28"/>
        </w:rPr>
        <w:t xml:space="preserve">ban hành </w:t>
      </w:r>
      <w:r w:rsidR="00A2158B" w:rsidRPr="00A2158B">
        <w:rPr>
          <w:szCs w:val="28"/>
        </w:rPr>
        <w:t>Quy định về trách nhiệm quản lý chất lượng và bảo trì công trình xây dựng trên địa bàn tỉnh Thừa Thiên Huế</w:t>
      </w:r>
      <w:r w:rsidRPr="00A2158B">
        <w:rPr>
          <w:szCs w:val="28"/>
        </w:rPr>
        <w:t>.</w:t>
      </w:r>
    </w:p>
    <w:p w:rsidR="00C31140" w:rsidRPr="00A2158B" w:rsidRDefault="00C31140" w:rsidP="00645B28">
      <w:pPr>
        <w:widowControl w:val="0"/>
        <w:tabs>
          <w:tab w:val="left" w:pos="567"/>
        </w:tabs>
        <w:spacing w:before="120" w:after="120"/>
        <w:jc w:val="both"/>
        <w:rPr>
          <w:szCs w:val="28"/>
        </w:rPr>
      </w:pPr>
      <w:r w:rsidRPr="00A2158B">
        <w:rPr>
          <w:szCs w:val="28"/>
        </w:rPr>
        <w:tab/>
        <w:t xml:space="preserve">- </w:t>
      </w:r>
      <w:r w:rsidR="00A2158B" w:rsidRPr="00A2158B">
        <w:rPr>
          <w:szCs w:val="28"/>
        </w:rPr>
        <w:t>Quy định về trách nhiệm quản lý chất lượng và bảo trì công trình xây dựng trên địa bàn tỉnh Thừa Thiên Huế</w:t>
      </w:r>
      <w:r w:rsidRPr="00A2158B">
        <w:rPr>
          <w:szCs w:val="28"/>
        </w:rPr>
        <w:t>.</w:t>
      </w:r>
    </w:p>
    <w:p w:rsidR="005A4C17" w:rsidRPr="00A2158B" w:rsidRDefault="00595842" w:rsidP="00645B28">
      <w:pPr>
        <w:pStyle w:val="05NidungVB"/>
        <w:tabs>
          <w:tab w:val="left" w:pos="567"/>
        </w:tabs>
        <w:spacing w:before="120" w:line="240" w:lineRule="auto"/>
        <w:ind w:firstLine="0"/>
      </w:pPr>
      <w:r w:rsidRPr="00A2158B">
        <w:tab/>
      </w:r>
      <w:r w:rsidR="005A4C17" w:rsidRPr="00A2158B">
        <w:rPr>
          <w:b/>
        </w:rPr>
        <w:t>Kết luận:</w:t>
      </w:r>
      <w:r w:rsidR="001C173A">
        <w:rPr>
          <w:b/>
        </w:rPr>
        <w:t xml:space="preserve"> </w:t>
      </w:r>
      <w:r w:rsidR="00565175" w:rsidRPr="00A2158B">
        <w:t xml:space="preserve">Dự thảo </w:t>
      </w:r>
      <w:r w:rsidR="00323107" w:rsidRPr="00A2158B">
        <w:t xml:space="preserve">Quyết định của UBND tỉnh ban hành </w:t>
      </w:r>
      <w:r w:rsidR="00A2158B" w:rsidRPr="00A2158B">
        <w:t xml:space="preserve">ban hành Quy định về trách nhiệm quản lý chất lượng và bảo trì công trình xây dựng trên địa bàn tỉnh Thừa Thiên Huế </w:t>
      </w:r>
      <w:r w:rsidR="005A4C17" w:rsidRPr="00A2158B">
        <w:t>đủ điều kiện trình U</w:t>
      </w:r>
      <w:r w:rsidR="00C31140" w:rsidRPr="00A2158B">
        <w:t xml:space="preserve">BND </w:t>
      </w:r>
      <w:r w:rsidR="00986F78" w:rsidRPr="00A2158B">
        <w:t>T</w:t>
      </w:r>
      <w:r w:rsidR="005A4C17" w:rsidRPr="00A2158B">
        <w:t>ỉnh xem xét</w:t>
      </w:r>
      <w:r w:rsidR="00AE77A5" w:rsidRPr="00A2158B">
        <w:t>,</w:t>
      </w:r>
      <w:r w:rsidR="007B1DC3" w:rsidRPr="00A2158B">
        <w:t xml:space="preserve"> ban hành</w:t>
      </w:r>
      <w:r w:rsidR="005A4C17" w:rsidRPr="00A2158B">
        <w:t>./.</w:t>
      </w:r>
    </w:p>
    <w:p w:rsidR="005A4C17" w:rsidRPr="00AC1C5D" w:rsidRDefault="005A4C17" w:rsidP="005A4C17">
      <w:pPr>
        <w:pStyle w:val="BodyText"/>
        <w:spacing w:before="60" w:after="60"/>
        <w:ind w:firstLine="547"/>
        <w:rPr>
          <w:sz w:val="16"/>
          <w:szCs w:val="16"/>
        </w:rPr>
      </w:pPr>
    </w:p>
    <w:tbl>
      <w:tblPr>
        <w:tblW w:w="9149" w:type="dxa"/>
        <w:tblInd w:w="108" w:type="dxa"/>
        <w:tblBorders>
          <w:insideH w:val="single" w:sz="4" w:space="0" w:color="auto"/>
        </w:tblBorders>
        <w:tblLook w:val="01E0"/>
      </w:tblPr>
      <w:tblGrid>
        <w:gridCol w:w="4320"/>
        <w:gridCol w:w="4829"/>
      </w:tblGrid>
      <w:tr w:rsidR="005A4C17" w:rsidRPr="00AC1C5D" w:rsidTr="007C4F1F">
        <w:trPr>
          <w:trHeight w:val="965"/>
        </w:trPr>
        <w:tc>
          <w:tcPr>
            <w:tcW w:w="4320" w:type="dxa"/>
          </w:tcPr>
          <w:p w:rsidR="005A4C17" w:rsidRPr="00AC1C5D" w:rsidRDefault="005A4C17" w:rsidP="00411EC0">
            <w:pPr>
              <w:tabs>
                <w:tab w:val="left" w:pos="993"/>
                <w:tab w:val="left" w:pos="3686"/>
                <w:tab w:val="right" w:pos="5670"/>
                <w:tab w:val="left" w:pos="5954"/>
              </w:tabs>
              <w:jc w:val="both"/>
              <w:rPr>
                <w:b/>
                <w:i/>
                <w:sz w:val="24"/>
                <w:szCs w:val="24"/>
              </w:rPr>
            </w:pPr>
            <w:r w:rsidRPr="00AC1C5D">
              <w:rPr>
                <w:b/>
                <w:i/>
                <w:sz w:val="24"/>
                <w:szCs w:val="24"/>
              </w:rPr>
              <w:t>Nơi nhận:</w:t>
            </w:r>
          </w:p>
          <w:p w:rsidR="005A4C17" w:rsidRPr="00AC1C5D" w:rsidRDefault="005A4C17" w:rsidP="00E96961">
            <w:pPr>
              <w:ind w:left="1" w:hanging="1"/>
              <w:rPr>
                <w:iCs/>
                <w:sz w:val="22"/>
                <w:szCs w:val="22"/>
              </w:rPr>
            </w:pPr>
            <w:r w:rsidRPr="00AC1C5D">
              <w:rPr>
                <w:iCs/>
                <w:sz w:val="22"/>
                <w:szCs w:val="22"/>
              </w:rPr>
              <w:t>- Như trên;</w:t>
            </w:r>
          </w:p>
          <w:p w:rsidR="005A4C17" w:rsidRPr="00AC1C5D" w:rsidRDefault="005A4C17" w:rsidP="00411EC0">
            <w:pPr>
              <w:rPr>
                <w:sz w:val="22"/>
                <w:szCs w:val="22"/>
              </w:rPr>
            </w:pPr>
            <w:r w:rsidRPr="00AC1C5D">
              <w:rPr>
                <w:sz w:val="22"/>
                <w:szCs w:val="22"/>
              </w:rPr>
              <w:t xml:space="preserve">- </w:t>
            </w:r>
            <w:r w:rsidR="00E96961">
              <w:rPr>
                <w:sz w:val="22"/>
                <w:szCs w:val="22"/>
              </w:rPr>
              <w:t xml:space="preserve">Sở XD: </w:t>
            </w:r>
            <w:r w:rsidRPr="00AC1C5D">
              <w:rPr>
                <w:sz w:val="22"/>
                <w:szCs w:val="22"/>
              </w:rPr>
              <w:t>G</w:t>
            </w:r>
            <w:r w:rsidR="00CA4A59">
              <w:rPr>
                <w:sz w:val="22"/>
                <w:szCs w:val="22"/>
              </w:rPr>
              <w:t>Đ</w:t>
            </w:r>
            <w:r w:rsidRPr="00AC1C5D">
              <w:rPr>
                <w:sz w:val="22"/>
                <w:szCs w:val="22"/>
              </w:rPr>
              <w:t xml:space="preserve"> và các PGĐ</w:t>
            </w:r>
            <w:r w:rsidR="00CA4A59">
              <w:rPr>
                <w:sz w:val="22"/>
                <w:szCs w:val="22"/>
              </w:rPr>
              <w:t xml:space="preserve"> Sở</w:t>
            </w:r>
            <w:r w:rsidR="004848C9">
              <w:rPr>
                <w:sz w:val="22"/>
                <w:szCs w:val="22"/>
              </w:rPr>
              <w:t>;</w:t>
            </w:r>
          </w:p>
          <w:p w:rsidR="005A4C17" w:rsidRPr="00AC1C5D" w:rsidRDefault="005A4C17" w:rsidP="00182F86">
            <w:pPr>
              <w:rPr>
                <w:szCs w:val="26"/>
              </w:rPr>
            </w:pPr>
            <w:r w:rsidRPr="00AC1C5D">
              <w:rPr>
                <w:iCs/>
                <w:sz w:val="22"/>
                <w:szCs w:val="22"/>
              </w:rPr>
              <w:t xml:space="preserve">- Lưu: </w:t>
            </w:r>
            <w:r>
              <w:rPr>
                <w:iCs/>
                <w:sz w:val="22"/>
                <w:szCs w:val="22"/>
              </w:rPr>
              <w:t>QLXD</w:t>
            </w:r>
            <w:r w:rsidRPr="005A4C17">
              <w:rPr>
                <w:iCs/>
                <w:sz w:val="22"/>
                <w:szCs w:val="22"/>
              </w:rPr>
              <w:t>, V</w:t>
            </w:r>
            <w:r w:rsidR="00A2158B">
              <w:rPr>
                <w:iCs/>
                <w:sz w:val="22"/>
                <w:szCs w:val="22"/>
              </w:rPr>
              <w:t>T</w:t>
            </w:r>
            <w:r w:rsidRPr="00AC1C5D">
              <w:rPr>
                <w:iCs/>
                <w:sz w:val="22"/>
                <w:szCs w:val="22"/>
              </w:rPr>
              <w:t>.</w:t>
            </w:r>
          </w:p>
        </w:tc>
        <w:tc>
          <w:tcPr>
            <w:tcW w:w="4829" w:type="dxa"/>
          </w:tcPr>
          <w:p w:rsidR="005A4C17" w:rsidRPr="00AC1C5D" w:rsidRDefault="005A4C17" w:rsidP="00411EC0">
            <w:pPr>
              <w:pStyle w:val="Heading6"/>
              <w:ind w:left="-108"/>
              <w:jc w:val="center"/>
              <w:rPr>
                <w:i w:val="0"/>
              </w:rPr>
            </w:pPr>
            <w:r w:rsidRPr="00AC1C5D">
              <w:rPr>
                <w:i w:val="0"/>
              </w:rPr>
              <w:t>KT. GIÁM ĐỐC</w:t>
            </w:r>
          </w:p>
          <w:p w:rsidR="005A4C17" w:rsidRPr="00AC1C5D" w:rsidRDefault="005A4C17" w:rsidP="00411EC0">
            <w:pPr>
              <w:pStyle w:val="Heading6"/>
              <w:ind w:left="-108"/>
              <w:jc w:val="center"/>
              <w:rPr>
                <w:i w:val="0"/>
              </w:rPr>
            </w:pPr>
            <w:r w:rsidRPr="00AC1C5D">
              <w:rPr>
                <w:i w:val="0"/>
              </w:rPr>
              <w:t>PHÓ GIÁM ĐỐC</w:t>
            </w:r>
          </w:p>
          <w:p w:rsidR="005A4C17" w:rsidRPr="00AC1C5D" w:rsidRDefault="005A4C17" w:rsidP="00411EC0">
            <w:pPr>
              <w:jc w:val="center"/>
            </w:pPr>
          </w:p>
          <w:p w:rsidR="005A4C17" w:rsidRDefault="005A4C17" w:rsidP="00411EC0">
            <w:pPr>
              <w:jc w:val="center"/>
            </w:pPr>
          </w:p>
          <w:p w:rsidR="005A4C17" w:rsidRDefault="005A4C17" w:rsidP="00411EC0">
            <w:pPr>
              <w:jc w:val="center"/>
            </w:pPr>
          </w:p>
          <w:p w:rsidR="00044BFF" w:rsidRDefault="00044BFF" w:rsidP="00411EC0">
            <w:pPr>
              <w:jc w:val="center"/>
            </w:pPr>
          </w:p>
          <w:p w:rsidR="005A4C17" w:rsidRDefault="005A4C17" w:rsidP="00411EC0">
            <w:pPr>
              <w:pStyle w:val="Heading6"/>
              <w:ind w:left="-108"/>
              <w:jc w:val="center"/>
              <w:rPr>
                <w:i w:val="0"/>
              </w:rPr>
            </w:pPr>
          </w:p>
          <w:p w:rsidR="005A4C17" w:rsidRPr="00AC1C5D" w:rsidRDefault="005A4C17" w:rsidP="00411EC0">
            <w:pPr>
              <w:pStyle w:val="Heading6"/>
              <w:ind w:left="-108"/>
              <w:jc w:val="center"/>
              <w:rPr>
                <w:i w:val="0"/>
                <w:szCs w:val="26"/>
              </w:rPr>
            </w:pPr>
            <w:r w:rsidRPr="00AC1C5D">
              <w:rPr>
                <w:i w:val="0"/>
              </w:rPr>
              <w:t>Nguyễn Đại Viên</w:t>
            </w:r>
          </w:p>
        </w:tc>
      </w:tr>
    </w:tbl>
    <w:p w:rsidR="005A4C17" w:rsidRPr="00AC1C5D" w:rsidRDefault="005A4C17" w:rsidP="005A4C17">
      <w:pPr>
        <w:tabs>
          <w:tab w:val="left" w:pos="993"/>
          <w:tab w:val="left" w:pos="3686"/>
          <w:tab w:val="right" w:pos="5670"/>
          <w:tab w:val="left" w:pos="5954"/>
        </w:tabs>
        <w:spacing w:before="30" w:after="30" w:line="226" w:lineRule="auto"/>
        <w:jc w:val="both"/>
      </w:pPr>
    </w:p>
    <w:p w:rsidR="00E07F6D" w:rsidRDefault="00E07F6D"/>
    <w:sectPr w:rsidR="00E07F6D" w:rsidSect="00180194">
      <w:headerReference w:type="even" r:id="rId7"/>
      <w:footerReference w:type="even" r:id="rId8"/>
      <w:footerReference w:type="default" r:id="rId9"/>
      <w:pgSz w:w="11907" w:h="16840" w:code="9"/>
      <w:pgMar w:top="1134" w:right="1134" w:bottom="1134" w:left="1701" w:header="720" w:footer="720" w:gutter="0"/>
      <w:pgNumType w:start="1"/>
      <w:cols w:space="720"/>
      <w:titlePg/>
      <w:docGrid w:linePitch="2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5D58" w:rsidRDefault="00125D58">
      <w:r>
        <w:separator/>
      </w:r>
    </w:p>
  </w:endnote>
  <w:endnote w:type="continuationSeparator" w:id="1">
    <w:p w:rsidR="00125D58" w:rsidRDefault="00125D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186" w:rsidRDefault="007F6728" w:rsidP="00411EC0">
    <w:pPr>
      <w:pStyle w:val="Footer"/>
      <w:framePr w:wrap="around" w:vAnchor="text" w:hAnchor="margin" w:xAlign="right" w:y="1"/>
      <w:rPr>
        <w:rStyle w:val="PageNumber"/>
      </w:rPr>
    </w:pPr>
    <w:r>
      <w:rPr>
        <w:rStyle w:val="PageNumber"/>
      </w:rPr>
      <w:fldChar w:fldCharType="begin"/>
    </w:r>
    <w:r w:rsidR="00DC2186">
      <w:rPr>
        <w:rStyle w:val="PageNumber"/>
      </w:rPr>
      <w:instrText xml:space="preserve">PAGE  </w:instrText>
    </w:r>
    <w:r>
      <w:rPr>
        <w:rStyle w:val="PageNumber"/>
      </w:rPr>
      <w:fldChar w:fldCharType="end"/>
    </w:r>
  </w:p>
  <w:p w:rsidR="00DC2186" w:rsidRDefault="00DC2186" w:rsidP="00411EC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186" w:rsidRDefault="007F6728" w:rsidP="00411EC0">
    <w:pPr>
      <w:pStyle w:val="Footer"/>
      <w:framePr w:wrap="around" w:vAnchor="text" w:hAnchor="margin" w:xAlign="right" w:y="1"/>
      <w:rPr>
        <w:rStyle w:val="PageNumber"/>
      </w:rPr>
    </w:pPr>
    <w:r>
      <w:rPr>
        <w:rStyle w:val="PageNumber"/>
      </w:rPr>
      <w:fldChar w:fldCharType="begin"/>
    </w:r>
    <w:r w:rsidR="00DC2186">
      <w:rPr>
        <w:rStyle w:val="PageNumber"/>
      </w:rPr>
      <w:instrText xml:space="preserve">PAGE  </w:instrText>
    </w:r>
    <w:r>
      <w:rPr>
        <w:rStyle w:val="PageNumber"/>
      </w:rPr>
      <w:fldChar w:fldCharType="separate"/>
    </w:r>
    <w:r w:rsidR="000E4B41">
      <w:rPr>
        <w:rStyle w:val="PageNumber"/>
        <w:noProof/>
      </w:rPr>
      <w:t>3</w:t>
    </w:r>
    <w:r>
      <w:rPr>
        <w:rStyle w:val="PageNumber"/>
      </w:rPr>
      <w:fldChar w:fldCharType="end"/>
    </w:r>
  </w:p>
  <w:p w:rsidR="00DC2186" w:rsidRDefault="00DC2186" w:rsidP="00411EC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5D58" w:rsidRDefault="00125D58">
      <w:r>
        <w:separator/>
      </w:r>
    </w:p>
  </w:footnote>
  <w:footnote w:type="continuationSeparator" w:id="1">
    <w:p w:rsidR="00125D58" w:rsidRDefault="00125D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186" w:rsidRDefault="007F6728">
    <w:pPr>
      <w:pStyle w:val="Header"/>
      <w:framePr w:wrap="around" w:vAnchor="text" w:hAnchor="margin" w:xAlign="center" w:y="1"/>
      <w:rPr>
        <w:rStyle w:val="PageNumber"/>
      </w:rPr>
    </w:pPr>
    <w:r>
      <w:rPr>
        <w:rStyle w:val="PageNumber"/>
      </w:rPr>
      <w:fldChar w:fldCharType="begin"/>
    </w:r>
    <w:r w:rsidR="00DC2186">
      <w:rPr>
        <w:rStyle w:val="PageNumber"/>
      </w:rPr>
      <w:instrText xml:space="preserve">PAGE  </w:instrText>
    </w:r>
    <w:r>
      <w:rPr>
        <w:rStyle w:val="PageNumber"/>
      </w:rPr>
      <w:fldChar w:fldCharType="end"/>
    </w:r>
  </w:p>
  <w:p w:rsidR="00DC2186" w:rsidRDefault="00DC21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66D3"/>
    <w:multiLevelType w:val="hybridMultilevel"/>
    <w:tmpl w:val="99304B06"/>
    <w:lvl w:ilvl="0" w:tplc="4EAA283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EB72A57"/>
    <w:multiLevelType w:val="hybridMultilevel"/>
    <w:tmpl w:val="98FEEF1E"/>
    <w:lvl w:ilvl="0" w:tplc="F56E1E1C">
      <w:numFmt w:val="bullet"/>
      <w:lvlText w:val="-"/>
      <w:lvlJc w:val="left"/>
      <w:pPr>
        <w:ind w:left="720" w:hanging="360"/>
      </w:pPr>
      <w:rPr>
        <w:rFonts w:ascii="Times New Roman" w:eastAsia="Times New Roman" w:hAnsi="Times New Roman" w:cs="Times New Roman" w:hint="default"/>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2F3829"/>
    <w:multiLevelType w:val="hybridMultilevel"/>
    <w:tmpl w:val="976EC2D4"/>
    <w:lvl w:ilvl="0" w:tplc="3912C5F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8CD3783"/>
    <w:multiLevelType w:val="hybridMultilevel"/>
    <w:tmpl w:val="78A247D4"/>
    <w:lvl w:ilvl="0" w:tplc="14E86718">
      <w:start w:val="2"/>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25671C37"/>
    <w:multiLevelType w:val="hybridMultilevel"/>
    <w:tmpl w:val="4232E0CE"/>
    <w:lvl w:ilvl="0" w:tplc="3912C5F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0D508D8"/>
    <w:multiLevelType w:val="hybridMultilevel"/>
    <w:tmpl w:val="4232E0CE"/>
    <w:lvl w:ilvl="0" w:tplc="3912C5F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656339D"/>
    <w:multiLevelType w:val="hybridMultilevel"/>
    <w:tmpl w:val="471EC814"/>
    <w:lvl w:ilvl="0" w:tplc="8F727AF4">
      <w:start w:val="1"/>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nsid w:val="41731515"/>
    <w:multiLevelType w:val="hybridMultilevel"/>
    <w:tmpl w:val="A17E0ECE"/>
    <w:lvl w:ilvl="0" w:tplc="15060022">
      <w:start w:val="1"/>
      <w:numFmt w:val="decimal"/>
      <w:lvlText w:val="%1."/>
      <w:lvlJc w:val="left"/>
      <w:pPr>
        <w:tabs>
          <w:tab w:val="num" w:pos="720"/>
        </w:tabs>
        <w:ind w:left="720" w:hanging="360"/>
      </w:pPr>
      <w:rPr>
        <w:rFonts w:hint="default"/>
        <w:b/>
        <w:i w:val="0"/>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21276AB"/>
    <w:multiLevelType w:val="hybridMultilevel"/>
    <w:tmpl w:val="3E62BCA6"/>
    <w:lvl w:ilvl="0" w:tplc="F048BECC">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nsid w:val="580E55D5"/>
    <w:multiLevelType w:val="hybridMultilevel"/>
    <w:tmpl w:val="AAA4020C"/>
    <w:lvl w:ilvl="0" w:tplc="D410F61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397723"/>
    <w:multiLevelType w:val="hybridMultilevel"/>
    <w:tmpl w:val="A8B83714"/>
    <w:lvl w:ilvl="0" w:tplc="570E43CC">
      <w:start w:val="1"/>
      <w:numFmt w:val="bullet"/>
      <w:lvlText w:val="-"/>
      <w:lvlJc w:val="left"/>
      <w:pPr>
        <w:tabs>
          <w:tab w:val="num" w:pos="340"/>
        </w:tabs>
        <w:ind w:left="0" w:firstLine="170"/>
      </w:pPr>
      <w:rPr>
        <w:rFonts w:ascii="Times New Roman" w:eastAsia="Times New Roman" w:hAnsi="Times New Roman" w:cs="Times New Roman" w:hint="default"/>
      </w:rPr>
    </w:lvl>
    <w:lvl w:ilvl="1" w:tplc="04090003" w:tentative="1">
      <w:start w:val="1"/>
      <w:numFmt w:val="bullet"/>
      <w:lvlText w:val="o"/>
      <w:lvlJc w:val="left"/>
      <w:pPr>
        <w:tabs>
          <w:tab w:val="num" w:pos="1407"/>
        </w:tabs>
        <w:ind w:left="1407" w:hanging="360"/>
      </w:pPr>
      <w:rPr>
        <w:rFonts w:ascii="Courier New" w:hAnsi="Courier New" w:cs="Courier New" w:hint="default"/>
      </w:rPr>
    </w:lvl>
    <w:lvl w:ilvl="2" w:tplc="04090005" w:tentative="1">
      <w:start w:val="1"/>
      <w:numFmt w:val="bullet"/>
      <w:lvlText w:val=""/>
      <w:lvlJc w:val="left"/>
      <w:pPr>
        <w:tabs>
          <w:tab w:val="num" w:pos="2127"/>
        </w:tabs>
        <w:ind w:left="2127" w:hanging="360"/>
      </w:pPr>
      <w:rPr>
        <w:rFonts w:ascii="Wingdings" w:hAnsi="Wingdings" w:hint="default"/>
      </w:rPr>
    </w:lvl>
    <w:lvl w:ilvl="3" w:tplc="04090001" w:tentative="1">
      <w:start w:val="1"/>
      <w:numFmt w:val="bullet"/>
      <w:lvlText w:val=""/>
      <w:lvlJc w:val="left"/>
      <w:pPr>
        <w:tabs>
          <w:tab w:val="num" w:pos="2847"/>
        </w:tabs>
        <w:ind w:left="2847" w:hanging="360"/>
      </w:pPr>
      <w:rPr>
        <w:rFonts w:ascii="Symbol" w:hAnsi="Symbol" w:hint="default"/>
      </w:rPr>
    </w:lvl>
    <w:lvl w:ilvl="4" w:tplc="04090003" w:tentative="1">
      <w:start w:val="1"/>
      <w:numFmt w:val="bullet"/>
      <w:lvlText w:val="o"/>
      <w:lvlJc w:val="left"/>
      <w:pPr>
        <w:tabs>
          <w:tab w:val="num" w:pos="3567"/>
        </w:tabs>
        <w:ind w:left="3567" w:hanging="360"/>
      </w:pPr>
      <w:rPr>
        <w:rFonts w:ascii="Courier New" w:hAnsi="Courier New" w:cs="Courier New" w:hint="default"/>
      </w:rPr>
    </w:lvl>
    <w:lvl w:ilvl="5" w:tplc="04090005" w:tentative="1">
      <w:start w:val="1"/>
      <w:numFmt w:val="bullet"/>
      <w:lvlText w:val=""/>
      <w:lvlJc w:val="left"/>
      <w:pPr>
        <w:tabs>
          <w:tab w:val="num" w:pos="4287"/>
        </w:tabs>
        <w:ind w:left="4287" w:hanging="360"/>
      </w:pPr>
      <w:rPr>
        <w:rFonts w:ascii="Wingdings" w:hAnsi="Wingdings" w:hint="default"/>
      </w:rPr>
    </w:lvl>
    <w:lvl w:ilvl="6" w:tplc="04090001" w:tentative="1">
      <w:start w:val="1"/>
      <w:numFmt w:val="bullet"/>
      <w:lvlText w:val=""/>
      <w:lvlJc w:val="left"/>
      <w:pPr>
        <w:tabs>
          <w:tab w:val="num" w:pos="5007"/>
        </w:tabs>
        <w:ind w:left="5007" w:hanging="360"/>
      </w:pPr>
      <w:rPr>
        <w:rFonts w:ascii="Symbol" w:hAnsi="Symbol" w:hint="default"/>
      </w:rPr>
    </w:lvl>
    <w:lvl w:ilvl="7" w:tplc="04090003" w:tentative="1">
      <w:start w:val="1"/>
      <w:numFmt w:val="bullet"/>
      <w:lvlText w:val="o"/>
      <w:lvlJc w:val="left"/>
      <w:pPr>
        <w:tabs>
          <w:tab w:val="num" w:pos="5727"/>
        </w:tabs>
        <w:ind w:left="5727" w:hanging="360"/>
      </w:pPr>
      <w:rPr>
        <w:rFonts w:ascii="Courier New" w:hAnsi="Courier New" w:cs="Courier New" w:hint="default"/>
      </w:rPr>
    </w:lvl>
    <w:lvl w:ilvl="8" w:tplc="04090005" w:tentative="1">
      <w:start w:val="1"/>
      <w:numFmt w:val="bullet"/>
      <w:lvlText w:val=""/>
      <w:lvlJc w:val="left"/>
      <w:pPr>
        <w:tabs>
          <w:tab w:val="num" w:pos="6447"/>
        </w:tabs>
        <w:ind w:left="6447" w:hanging="360"/>
      </w:pPr>
      <w:rPr>
        <w:rFonts w:ascii="Wingdings" w:hAnsi="Wingdings" w:hint="default"/>
      </w:rPr>
    </w:lvl>
  </w:abstractNum>
  <w:abstractNum w:abstractNumId="11">
    <w:nsid w:val="5C932AFB"/>
    <w:multiLevelType w:val="hybridMultilevel"/>
    <w:tmpl w:val="729E838A"/>
    <w:lvl w:ilvl="0" w:tplc="EFB486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6A7596"/>
    <w:multiLevelType w:val="singleLevel"/>
    <w:tmpl w:val="B5A88346"/>
    <w:lvl w:ilvl="0">
      <w:numFmt w:val="bullet"/>
      <w:lvlText w:val="-"/>
      <w:lvlJc w:val="left"/>
      <w:pPr>
        <w:tabs>
          <w:tab w:val="num" w:pos="1080"/>
        </w:tabs>
        <w:ind w:left="1080" w:hanging="360"/>
      </w:pPr>
      <w:rPr>
        <w:rFonts w:ascii="Times New Roman" w:hAnsi="Times New Roman" w:hint="default"/>
      </w:rPr>
    </w:lvl>
  </w:abstractNum>
  <w:abstractNum w:abstractNumId="13">
    <w:nsid w:val="68C17C89"/>
    <w:multiLevelType w:val="hybridMultilevel"/>
    <w:tmpl w:val="EB6ACE4A"/>
    <w:lvl w:ilvl="0" w:tplc="C82E317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4E71A2D"/>
    <w:multiLevelType w:val="hybridMultilevel"/>
    <w:tmpl w:val="35345660"/>
    <w:lvl w:ilvl="0" w:tplc="2F58BDC2">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nsid w:val="77F262DF"/>
    <w:multiLevelType w:val="hybridMultilevel"/>
    <w:tmpl w:val="C45C84A6"/>
    <w:lvl w:ilvl="0" w:tplc="81FC30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1052B8"/>
    <w:multiLevelType w:val="hybridMultilevel"/>
    <w:tmpl w:val="7236EB46"/>
    <w:lvl w:ilvl="0" w:tplc="45DC6E30">
      <w:start w:val="1"/>
      <w:numFmt w:val="upperRoman"/>
      <w:lvlText w:val="%1."/>
      <w:lvlJc w:val="left"/>
      <w:pPr>
        <w:tabs>
          <w:tab w:val="num" w:pos="851"/>
        </w:tabs>
        <w:ind w:left="0" w:firstLine="397"/>
      </w:pPr>
      <w:rPr>
        <w:rFonts w:hint="default"/>
        <w:b/>
      </w:rPr>
    </w:lvl>
    <w:lvl w:ilvl="1" w:tplc="04090019" w:tentative="1">
      <w:start w:val="1"/>
      <w:numFmt w:val="lowerLetter"/>
      <w:lvlText w:val="%2."/>
      <w:lvlJc w:val="left"/>
      <w:pPr>
        <w:tabs>
          <w:tab w:val="num" w:pos="1516"/>
        </w:tabs>
        <w:ind w:left="1516" w:hanging="360"/>
      </w:pPr>
    </w:lvl>
    <w:lvl w:ilvl="2" w:tplc="0409001B" w:tentative="1">
      <w:start w:val="1"/>
      <w:numFmt w:val="lowerRoman"/>
      <w:lvlText w:val="%3."/>
      <w:lvlJc w:val="right"/>
      <w:pPr>
        <w:tabs>
          <w:tab w:val="num" w:pos="2236"/>
        </w:tabs>
        <w:ind w:left="2236" w:hanging="180"/>
      </w:pPr>
    </w:lvl>
    <w:lvl w:ilvl="3" w:tplc="0409000F" w:tentative="1">
      <w:start w:val="1"/>
      <w:numFmt w:val="decimal"/>
      <w:lvlText w:val="%4."/>
      <w:lvlJc w:val="left"/>
      <w:pPr>
        <w:tabs>
          <w:tab w:val="num" w:pos="2956"/>
        </w:tabs>
        <w:ind w:left="2956" w:hanging="360"/>
      </w:pPr>
    </w:lvl>
    <w:lvl w:ilvl="4" w:tplc="04090019" w:tentative="1">
      <w:start w:val="1"/>
      <w:numFmt w:val="lowerLetter"/>
      <w:lvlText w:val="%5."/>
      <w:lvlJc w:val="left"/>
      <w:pPr>
        <w:tabs>
          <w:tab w:val="num" w:pos="3676"/>
        </w:tabs>
        <w:ind w:left="3676" w:hanging="360"/>
      </w:pPr>
    </w:lvl>
    <w:lvl w:ilvl="5" w:tplc="0409001B" w:tentative="1">
      <w:start w:val="1"/>
      <w:numFmt w:val="lowerRoman"/>
      <w:lvlText w:val="%6."/>
      <w:lvlJc w:val="right"/>
      <w:pPr>
        <w:tabs>
          <w:tab w:val="num" w:pos="4396"/>
        </w:tabs>
        <w:ind w:left="4396" w:hanging="180"/>
      </w:pPr>
    </w:lvl>
    <w:lvl w:ilvl="6" w:tplc="0409000F" w:tentative="1">
      <w:start w:val="1"/>
      <w:numFmt w:val="decimal"/>
      <w:lvlText w:val="%7."/>
      <w:lvlJc w:val="left"/>
      <w:pPr>
        <w:tabs>
          <w:tab w:val="num" w:pos="5116"/>
        </w:tabs>
        <w:ind w:left="5116" w:hanging="360"/>
      </w:pPr>
    </w:lvl>
    <w:lvl w:ilvl="7" w:tplc="04090019" w:tentative="1">
      <w:start w:val="1"/>
      <w:numFmt w:val="lowerLetter"/>
      <w:lvlText w:val="%8."/>
      <w:lvlJc w:val="left"/>
      <w:pPr>
        <w:tabs>
          <w:tab w:val="num" w:pos="5836"/>
        </w:tabs>
        <w:ind w:left="5836" w:hanging="360"/>
      </w:pPr>
    </w:lvl>
    <w:lvl w:ilvl="8" w:tplc="0409001B" w:tentative="1">
      <w:start w:val="1"/>
      <w:numFmt w:val="lowerRoman"/>
      <w:lvlText w:val="%9."/>
      <w:lvlJc w:val="right"/>
      <w:pPr>
        <w:tabs>
          <w:tab w:val="num" w:pos="6556"/>
        </w:tabs>
        <w:ind w:left="6556" w:hanging="180"/>
      </w:pPr>
    </w:lvl>
  </w:abstractNum>
  <w:num w:numId="1">
    <w:abstractNumId w:val="16"/>
  </w:num>
  <w:num w:numId="2">
    <w:abstractNumId w:val="10"/>
  </w:num>
  <w:num w:numId="3">
    <w:abstractNumId w:val="7"/>
  </w:num>
  <w:num w:numId="4">
    <w:abstractNumId w:val="12"/>
  </w:num>
  <w:num w:numId="5">
    <w:abstractNumId w:val="13"/>
  </w:num>
  <w:num w:numId="6">
    <w:abstractNumId w:val="5"/>
  </w:num>
  <w:num w:numId="7">
    <w:abstractNumId w:val="0"/>
  </w:num>
  <w:num w:numId="8">
    <w:abstractNumId w:val="8"/>
  </w:num>
  <w:num w:numId="9">
    <w:abstractNumId w:val="3"/>
  </w:num>
  <w:num w:numId="10">
    <w:abstractNumId w:val="14"/>
  </w:num>
  <w:num w:numId="11">
    <w:abstractNumId w:val="4"/>
  </w:num>
  <w:num w:numId="12">
    <w:abstractNumId w:val="2"/>
  </w:num>
  <w:num w:numId="13">
    <w:abstractNumId w:val="6"/>
  </w:num>
  <w:num w:numId="14">
    <w:abstractNumId w:val="11"/>
  </w:num>
  <w:num w:numId="15">
    <w:abstractNumId w:val="9"/>
  </w:num>
  <w:num w:numId="16">
    <w:abstractNumId w:val="15"/>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characterSpacingControl w:val="doNotCompress"/>
  <w:footnotePr>
    <w:footnote w:id="0"/>
    <w:footnote w:id="1"/>
  </w:footnotePr>
  <w:endnotePr>
    <w:endnote w:id="0"/>
    <w:endnote w:id="1"/>
  </w:endnotePr>
  <w:compat/>
  <w:rsids>
    <w:rsidRoot w:val="005A4C17"/>
    <w:rsid w:val="00016D92"/>
    <w:rsid w:val="00044BFF"/>
    <w:rsid w:val="000661A9"/>
    <w:rsid w:val="000737EB"/>
    <w:rsid w:val="00074833"/>
    <w:rsid w:val="00086359"/>
    <w:rsid w:val="00086A56"/>
    <w:rsid w:val="00090983"/>
    <w:rsid w:val="000B1EB7"/>
    <w:rsid w:val="000B6EB8"/>
    <w:rsid w:val="000C4AE6"/>
    <w:rsid w:val="000E4B41"/>
    <w:rsid w:val="000F3531"/>
    <w:rsid w:val="001014C0"/>
    <w:rsid w:val="00125D58"/>
    <w:rsid w:val="00131F59"/>
    <w:rsid w:val="001452A2"/>
    <w:rsid w:val="00161DC5"/>
    <w:rsid w:val="00166457"/>
    <w:rsid w:val="00180194"/>
    <w:rsid w:val="00182F86"/>
    <w:rsid w:val="00190057"/>
    <w:rsid w:val="00191D5C"/>
    <w:rsid w:val="001A5005"/>
    <w:rsid w:val="001C173A"/>
    <w:rsid w:val="001E27D9"/>
    <w:rsid w:val="001F3C2B"/>
    <w:rsid w:val="00210AB5"/>
    <w:rsid w:val="00220581"/>
    <w:rsid w:val="00227B31"/>
    <w:rsid w:val="00236FFB"/>
    <w:rsid w:val="002533FB"/>
    <w:rsid w:val="00274B69"/>
    <w:rsid w:val="00281114"/>
    <w:rsid w:val="002A175E"/>
    <w:rsid w:val="002C2C87"/>
    <w:rsid w:val="002E34FA"/>
    <w:rsid w:val="002E752F"/>
    <w:rsid w:val="002F2ED2"/>
    <w:rsid w:val="002F68B0"/>
    <w:rsid w:val="00323107"/>
    <w:rsid w:val="00385445"/>
    <w:rsid w:val="003959EA"/>
    <w:rsid w:val="003A0A3B"/>
    <w:rsid w:val="003E2CAB"/>
    <w:rsid w:val="0040460F"/>
    <w:rsid w:val="00410560"/>
    <w:rsid w:val="004109F3"/>
    <w:rsid w:val="00411EC0"/>
    <w:rsid w:val="00441ECA"/>
    <w:rsid w:val="00466012"/>
    <w:rsid w:val="004848C9"/>
    <w:rsid w:val="004B15EF"/>
    <w:rsid w:val="004D2905"/>
    <w:rsid w:val="004D2B11"/>
    <w:rsid w:val="00502A3F"/>
    <w:rsid w:val="00565175"/>
    <w:rsid w:val="00582F1B"/>
    <w:rsid w:val="00595454"/>
    <w:rsid w:val="00595842"/>
    <w:rsid w:val="005A4C17"/>
    <w:rsid w:val="005C5865"/>
    <w:rsid w:val="005F0909"/>
    <w:rsid w:val="005F2CF9"/>
    <w:rsid w:val="0063529B"/>
    <w:rsid w:val="00645B28"/>
    <w:rsid w:val="0065486E"/>
    <w:rsid w:val="00662154"/>
    <w:rsid w:val="006B4057"/>
    <w:rsid w:val="006E63C2"/>
    <w:rsid w:val="007017E1"/>
    <w:rsid w:val="00703FFB"/>
    <w:rsid w:val="00704B46"/>
    <w:rsid w:val="007158D6"/>
    <w:rsid w:val="00746E35"/>
    <w:rsid w:val="00763C96"/>
    <w:rsid w:val="00794BBD"/>
    <w:rsid w:val="007967F4"/>
    <w:rsid w:val="007B1DC3"/>
    <w:rsid w:val="007B78A3"/>
    <w:rsid w:val="007C4F1F"/>
    <w:rsid w:val="007F6728"/>
    <w:rsid w:val="00815383"/>
    <w:rsid w:val="00826FA1"/>
    <w:rsid w:val="008343DF"/>
    <w:rsid w:val="0084025A"/>
    <w:rsid w:val="00852FDD"/>
    <w:rsid w:val="00863739"/>
    <w:rsid w:val="00881E1A"/>
    <w:rsid w:val="00886479"/>
    <w:rsid w:val="008A6F81"/>
    <w:rsid w:val="008A7C55"/>
    <w:rsid w:val="008B7AE4"/>
    <w:rsid w:val="008D3718"/>
    <w:rsid w:val="008D67BD"/>
    <w:rsid w:val="008F7E0E"/>
    <w:rsid w:val="0091383E"/>
    <w:rsid w:val="00915295"/>
    <w:rsid w:val="009358FF"/>
    <w:rsid w:val="00947B8A"/>
    <w:rsid w:val="00961F72"/>
    <w:rsid w:val="0096371A"/>
    <w:rsid w:val="00986F78"/>
    <w:rsid w:val="0099211B"/>
    <w:rsid w:val="009D10DC"/>
    <w:rsid w:val="009D2321"/>
    <w:rsid w:val="009D280A"/>
    <w:rsid w:val="009E0AB6"/>
    <w:rsid w:val="00A2158B"/>
    <w:rsid w:val="00A5444C"/>
    <w:rsid w:val="00A54F68"/>
    <w:rsid w:val="00A91360"/>
    <w:rsid w:val="00AB382E"/>
    <w:rsid w:val="00AE0ADA"/>
    <w:rsid w:val="00AE2D82"/>
    <w:rsid w:val="00AE77A5"/>
    <w:rsid w:val="00B02C1B"/>
    <w:rsid w:val="00B0400C"/>
    <w:rsid w:val="00B16C4C"/>
    <w:rsid w:val="00B24E46"/>
    <w:rsid w:val="00B251EE"/>
    <w:rsid w:val="00B2764E"/>
    <w:rsid w:val="00B36698"/>
    <w:rsid w:val="00B66F51"/>
    <w:rsid w:val="00BB2EAB"/>
    <w:rsid w:val="00C31140"/>
    <w:rsid w:val="00C727E8"/>
    <w:rsid w:val="00C87777"/>
    <w:rsid w:val="00C95DBB"/>
    <w:rsid w:val="00CA0DC6"/>
    <w:rsid w:val="00CA4A59"/>
    <w:rsid w:val="00CC791F"/>
    <w:rsid w:val="00CD248B"/>
    <w:rsid w:val="00CE3854"/>
    <w:rsid w:val="00CF2F35"/>
    <w:rsid w:val="00D10801"/>
    <w:rsid w:val="00D16DC7"/>
    <w:rsid w:val="00D96FDF"/>
    <w:rsid w:val="00DB710A"/>
    <w:rsid w:val="00DC2186"/>
    <w:rsid w:val="00DE0127"/>
    <w:rsid w:val="00E01A59"/>
    <w:rsid w:val="00E07F6D"/>
    <w:rsid w:val="00E2020C"/>
    <w:rsid w:val="00E612A6"/>
    <w:rsid w:val="00E74085"/>
    <w:rsid w:val="00E8686D"/>
    <w:rsid w:val="00E96961"/>
    <w:rsid w:val="00EA22EF"/>
    <w:rsid w:val="00EB17AC"/>
    <w:rsid w:val="00EC7C45"/>
    <w:rsid w:val="00F033AB"/>
    <w:rsid w:val="00F21F47"/>
    <w:rsid w:val="00F738D5"/>
    <w:rsid w:val="00F820C3"/>
    <w:rsid w:val="00FC70EC"/>
    <w:rsid w:val="00FF0511"/>
    <w:rsid w:val="00FF7B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C17"/>
    <w:rPr>
      <w:sz w:val="28"/>
    </w:rPr>
  </w:style>
  <w:style w:type="paragraph" w:styleId="Heading6">
    <w:name w:val="heading 6"/>
    <w:basedOn w:val="Normal"/>
    <w:next w:val="Normal"/>
    <w:qFormat/>
    <w:rsid w:val="005A4C17"/>
    <w:pPr>
      <w:keepNext/>
      <w:ind w:left="2880"/>
      <w:outlineLvl w:val="5"/>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A4C17"/>
    <w:pPr>
      <w:jc w:val="both"/>
    </w:pPr>
  </w:style>
  <w:style w:type="paragraph" w:styleId="Header">
    <w:name w:val="header"/>
    <w:basedOn w:val="Normal"/>
    <w:rsid w:val="005A4C17"/>
    <w:pPr>
      <w:tabs>
        <w:tab w:val="center" w:pos="4320"/>
        <w:tab w:val="right" w:pos="8640"/>
      </w:tabs>
    </w:pPr>
  </w:style>
  <w:style w:type="character" w:styleId="PageNumber">
    <w:name w:val="page number"/>
    <w:basedOn w:val="DefaultParagraphFont"/>
    <w:rsid w:val="005A4C17"/>
  </w:style>
  <w:style w:type="paragraph" w:customStyle="1" w:styleId="05NidungVB">
    <w:name w:val="05 Nội dung VB"/>
    <w:basedOn w:val="Normal"/>
    <w:rsid w:val="005A4C17"/>
    <w:pPr>
      <w:widowControl w:val="0"/>
      <w:spacing w:after="120" w:line="400" w:lineRule="atLeast"/>
      <w:ind w:firstLine="567"/>
      <w:jc w:val="both"/>
    </w:pPr>
    <w:rPr>
      <w:szCs w:val="28"/>
    </w:rPr>
  </w:style>
  <w:style w:type="paragraph" w:styleId="Footer">
    <w:name w:val="footer"/>
    <w:basedOn w:val="Normal"/>
    <w:rsid w:val="005A4C17"/>
    <w:pPr>
      <w:tabs>
        <w:tab w:val="center" w:pos="4320"/>
        <w:tab w:val="right" w:pos="8640"/>
      </w:tabs>
    </w:pPr>
  </w:style>
  <w:style w:type="paragraph" w:customStyle="1" w:styleId="03Trchyu">
    <w:name w:val="03 Trích yếu"/>
    <w:rsid w:val="005A4C17"/>
    <w:pPr>
      <w:widowControl w:val="0"/>
      <w:spacing w:line="400" w:lineRule="atLeast"/>
      <w:jc w:val="center"/>
    </w:pPr>
    <w:rPr>
      <w:b/>
      <w:sz w:val="28"/>
      <w:szCs w:val="28"/>
    </w:rPr>
  </w:style>
  <w:style w:type="paragraph" w:customStyle="1" w:styleId="CharCharCharChar">
    <w:name w:val="Char Char Char Char"/>
    <w:basedOn w:val="Normal"/>
    <w:rsid w:val="005A4C17"/>
    <w:pPr>
      <w:pageBreakBefore/>
      <w:spacing w:before="100" w:beforeAutospacing="1" w:after="100" w:afterAutospacing="1"/>
      <w:jc w:val="both"/>
    </w:pPr>
    <w:rPr>
      <w:rFonts w:ascii="Tahoma" w:hAnsi="Tahoma" w:cs="Tahoma"/>
      <w:sz w:val="20"/>
    </w:rPr>
  </w:style>
  <w:style w:type="paragraph" w:styleId="BodyTextIndent">
    <w:name w:val="Body Text Indent"/>
    <w:basedOn w:val="Normal"/>
    <w:rsid w:val="005A4C17"/>
    <w:pPr>
      <w:spacing w:after="120"/>
      <w:ind w:left="360"/>
    </w:pPr>
  </w:style>
  <w:style w:type="paragraph" w:styleId="NormalWeb">
    <w:name w:val="Normal (Web)"/>
    <w:basedOn w:val="Normal"/>
    <w:rsid w:val="00E01A59"/>
    <w:pPr>
      <w:spacing w:before="100" w:beforeAutospacing="1" w:after="100" w:afterAutospacing="1"/>
    </w:pPr>
    <w:rPr>
      <w:sz w:val="24"/>
      <w:szCs w:val="24"/>
    </w:rPr>
  </w:style>
  <w:style w:type="paragraph" w:styleId="BalloonText">
    <w:name w:val="Balloon Text"/>
    <w:basedOn w:val="Normal"/>
    <w:link w:val="BalloonTextChar"/>
    <w:semiHidden/>
    <w:unhideWhenUsed/>
    <w:rsid w:val="007B1DC3"/>
    <w:rPr>
      <w:rFonts w:ascii="Segoe UI" w:hAnsi="Segoe UI" w:cs="Segoe UI"/>
      <w:sz w:val="18"/>
      <w:szCs w:val="18"/>
    </w:rPr>
  </w:style>
  <w:style w:type="character" w:customStyle="1" w:styleId="BalloonTextChar">
    <w:name w:val="Balloon Text Char"/>
    <w:basedOn w:val="DefaultParagraphFont"/>
    <w:link w:val="BalloonText"/>
    <w:semiHidden/>
    <w:rsid w:val="007B1DC3"/>
    <w:rPr>
      <w:rFonts w:ascii="Segoe UI" w:hAnsi="Segoe UI" w:cs="Segoe UI"/>
      <w:sz w:val="18"/>
      <w:szCs w:val="18"/>
    </w:rPr>
  </w:style>
  <w:style w:type="paragraph" w:styleId="ListParagraph">
    <w:name w:val="List Paragraph"/>
    <w:basedOn w:val="Normal"/>
    <w:uiPriority w:val="34"/>
    <w:qFormat/>
    <w:rsid w:val="00A2158B"/>
    <w:pPr>
      <w:ind w:left="720"/>
      <w:contextualSpacing/>
    </w:pPr>
  </w:style>
  <w:style w:type="paragraph" w:customStyle="1" w:styleId="CharChar">
    <w:name w:val="Char Char"/>
    <w:basedOn w:val="Normal"/>
    <w:rsid w:val="002F68B0"/>
    <w:pPr>
      <w:spacing w:after="160" w:line="240" w:lineRule="exact"/>
    </w:pPr>
    <w:rPr>
      <w:rFonts w:ascii="Arial" w:hAnsi="Arial"/>
      <w:sz w:val="22"/>
      <w:szCs w:val="22"/>
    </w:rPr>
  </w:style>
</w:styles>
</file>

<file path=word/webSettings.xml><?xml version="1.0" encoding="utf-8"?>
<w:webSettings xmlns:r="http://schemas.openxmlformats.org/officeDocument/2006/relationships" xmlns:w="http://schemas.openxmlformats.org/wordprocessingml/2006/main">
  <w:divs>
    <w:div w:id="252904726">
      <w:bodyDiv w:val="1"/>
      <w:marLeft w:val="0"/>
      <w:marRight w:val="0"/>
      <w:marTop w:val="0"/>
      <w:marBottom w:val="0"/>
      <w:divBdr>
        <w:top w:val="none" w:sz="0" w:space="0" w:color="auto"/>
        <w:left w:val="none" w:sz="0" w:space="0" w:color="auto"/>
        <w:bottom w:val="none" w:sz="0" w:space="0" w:color="auto"/>
        <w:right w:val="none" w:sz="0" w:space="0" w:color="auto"/>
      </w:divBdr>
    </w:div>
    <w:div w:id="997223017">
      <w:bodyDiv w:val="1"/>
      <w:marLeft w:val="0"/>
      <w:marRight w:val="0"/>
      <w:marTop w:val="0"/>
      <w:marBottom w:val="0"/>
      <w:divBdr>
        <w:top w:val="none" w:sz="0" w:space="0" w:color="auto"/>
        <w:left w:val="none" w:sz="0" w:space="0" w:color="auto"/>
        <w:bottom w:val="none" w:sz="0" w:space="0" w:color="auto"/>
        <w:right w:val="none" w:sz="0" w:space="0" w:color="auto"/>
      </w:divBdr>
    </w:div>
    <w:div w:id="132285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870</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UBND TỈNH THỪA THIÊN HUẾ</vt:lpstr>
    </vt:vector>
  </TitlesOfParts>
  <Company>SXD</Company>
  <LinksUpToDate>false</LinksUpToDate>
  <CharactersWithSpaces>5820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THỪA THIÊN HUẾ</dc:title>
  <dc:creator>Thao Ly</dc:creator>
  <cp:lastModifiedBy>COMPUTER</cp:lastModifiedBy>
  <cp:revision>20</cp:revision>
  <cp:lastPrinted>2017-09-12T08:02:00Z</cp:lastPrinted>
  <dcterms:created xsi:type="dcterms:W3CDTF">2017-08-22T01:39:00Z</dcterms:created>
  <dcterms:modified xsi:type="dcterms:W3CDTF">2019-02-14T00:54:00Z</dcterms:modified>
</cp:coreProperties>
</file>