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Ind w:w="-546" w:type="dxa"/>
        <w:tblBorders>
          <w:insideH w:val="single" w:sz="4" w:space="0" w:color="auto"/>
        </w:tblBorders>
        <w:tblLook w:val="0000"/>
      </w:tblPr>
      <w:tblGrid>
        <w:gridCol w:w="4142"/>
        <w:gridCol w:w="5886"/>
      </w:tblGrid>
      <w:tr w:rsidR="005A4C17" w:rsidRPr="00466012" w:rsidTr="00411EC0">
        <w:tc>
          <w:tcPr>
            <w:tcW w:w="4142" w:type="dxa"/>
          </w:tcPr>
          <w:p w:rsidR="005A4C17" w:rsidRPr="00B66F51" w:rsidRDefault="005A4C17" w:rsidP="00411EC0">
            <w:pPr>
              <w:spacing w:line="226" w:lineRule="auto"/>
              <w:ind w:right="-108"/>
              <w:rPr>
                <w:b/>
                <w:sz w:val="26"/>
                <w:szCs w:val="26"/>
              </w:rPr>
            </w:pPr>
            <w:r w:rsidRPr="00B66F51">
              <w:rPr>
                <w:bCs/>
                <w:sz w:val="26"/>
                <w:szCs w:val="26"/>
              </w:rPr>
              <w:t>UBND TỈNH THỪA THIÊN HUẾ</w:t>
            </w:r>
          </w:p>
          <w:p w:rsidR="005A4C17" w:rsidRPr="00B66F51" w:rsidRDefault="005A4C17" w:rsidP="00411EC0">
            <w:pPr>
              <w:spacing w:line="226" w:lineRule="auto"/>
              <w:jc w:val="center"/>
              <w:rPr>
                <w:b/>
                <w:bCs/>
                <w:sz w:val="26"/>
                <w:szCs w:val="26"/>
              </w:rPr>
            </w:pPr>
            <w:r w:rsidRPr="00B66F51">
              <w:rPr>
                <w:b/>
                <w:bCs/>
                <w:sz w:val="26"/>
                <w:szCs w:val="26"/>
              </w:rPr>
              <w:t>SỞ XÂY DỰNG</w:t>
            </w:r>
          </w:p>
          <w:p w:rsidR="005A4C17" w:rsidRPr="00B66F51" w:rsidRDefault="00C90E13" w:rsidP="00411EC0">
            <w:pPr>
              <w:spacing w:line="226" w:lineRule="auto"/>
              <w:jc w:val="center"/>
              <w:rPr>
                <w:b/>
                <w:bCs/>
                <w:sz w:val="26"/>
                <w:szCs w:val="26"/>
              </w:rPr>
            </w:pPr>
            <w:r>
              <w:rPr>
                <w:b/>
                <w:bCs/>
                <w:noProof/>
                <w:sz w:val="26"/>
                <w:szCs w:val="26"/>
              </w:rPr>
              <w:pict>
                <v:line id="Line 3" o:spid="_x0000_s1026" style="position:absolute;left:0;text-align:left;flip:y;z-index:251657728;visibility:visible" from="65.55pt,1.45pt" to="12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0WHAIAADQ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"/>
              </w:pict>
            </w:r>
          </w:p>
          <w:p w:rsidR="005A4C17" w:rsidRPr="00B66F51" w:rsidRDefault="005A4C17" w:rsidP="00843D82">
            <w:pPr>
              <w:spacing w:line="226" w:lineRule="auto"/>
              <w:jc w:val="center"/>
              <w:rPr>
                <w:b/>
                <w:bCs/>
                <w:sz w:val="26"/>
                <w:szCs w:val="26"/>
              </w:rPr>
            </w:pPr>
            <w:r w:rsidRPr="00B66F51">
              <w:rPr>
                <w:bCs/>
                <w:sz w:val="26"/>
                <w:szCs w:val="26"/>
              </w:rPr>
              <w:t xml:space="preserve">Số: </w:t>
            </w:r>
            <w:r w:rsidR="00843D82">
              <w:rPr>
                <w:bCs/>
                <w:sz w:val="26"/>
                <w:szCs w:val="26"/>
              </w:rPr>
              <w:t xml:space="preserve">        </w:t>
            </w:r>
            <w:r w:rsidRPr="00B66F51">
              <w:rPr>
                <w:bCs/>
                <w:sz w:val="26"/>
                <w:szCs w:val="26"/>
              </w:rPr>
              <w:t xml:space="preserve">/TTr - SXD </w:t>
            </w:r>
          </w:p>
        </w:tc>
        <w:tc>
          <w:tcPr>
            <w:tcW w:w="5886" w:type="dxa"/>
          </w:tcPr>
          <w:p w:rsidR="005A4C17" w:rsidRPr="00B66F51" w:rsidRDefault="005A4C17" w:rsidP="00411EC0">
            <w:pPr>
              <w:spacing w:line="226" w:lineRule="auto"/>
              <w:ind w:left="-108" w:right="-86"/>
              <w:jc w:val="center"/>
              <w:rPr>
                <w:b/>
                <w:sz w:val="26"/>
                <w:szCs w:val="26"/>
              </w:rPr>
            </w:pPr>
            <w:r w:rsidRPr="00B66F51">
              <w:rPr>
                <w:b/>
                <w:sz w:val="26"/>
                <w:szCs w:val="26"/>
              </w:rPr>
              <w:t>CỘNG HÒA XÃ HỘI CHỦ NGHĨA VIỆT NAM</w:t>
            </w:r>
          </w:p>
          <w:p w:rsidR="005A4C17" w:rsidRPr="00B66F51" w:rsidRDefault="005A4C17" w:rsidP="00411EC0">
            <w:pPr>
              <w:spacing w:line="226" w:lineRule="auto"/>
              <w:jc w:val="center"/>
              <w:rPr>
                <w:b/>
                <w:sz w:val="26"/>
                <w:szCs w:val="26"/>
              </w:rPr>
            </w:pPr>
            <w:r w:rsidRPr="00B66F51">
              <w:rPr>
                <w:b/>
                <w:sz w:val="26"/>
                <w:szCs w:val="26"/>
              </w:rPr>
              <w:t>Độc lập - Tự do - Hạnh phúc</w:t>
            </w:r>
          </w:p>
          <w:p w:rsidR="005A4C17" w:rsidRPr="00B66F51" w:rsidRDefault="00C90E13" w:rsidP="00411EC0">
            <w:pPr>
              <w:spacing w:line="226" w:lineRule="auto"/>
              <w:jc w:val="center"/>
              <w:rPr>
                <w:b/>
                <w:sz w:val="26"/>
                <w:szCs w:val="26"/>
              </w:rPr>
            </w:pPr>
            <w:r>
              <w:rPr>
                <w:b/>
                <w:noProof/>
                <w:sz w:val="26"/>
                <w:szCs w:val="26"/>
              </w:rPr>
              <w:pict>
                <v:line id="Line 2" o:spid="_x0000_s1028" style="position:absolute;left:0;text-align:left;z-index:251656704;visibility:visible;mso-position-horizontal:center" from="0,1.3pt" to="1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"/>
              </w:pict>
            </w:r>
          </w:p>
          <w:p w:rsidR="005A4C17" w:rsidRPr="00B66F51" w:rsidRDefault="008D67BD" w:rsidP="0005472D">
            <w:pPr>
              <w:spacing w:line="226" w:lineRule="auto"/>
              <w:jc w:val="center"/>
              <w:rPr>
                <w:sz w:val="26"/>
                <w:szCs w:val="26"/>
              </w:rPr>
            </w:pPr>
            <w:r>
              <w:rPr>
                <w:bCs/>
                <w:i/>
                <w:iCs/>
                <w:sz w:val="26"/>
                <w:szCs w:val="26"/>
              </w:rPr>
              <w:t xml:space="preserve">           </w:t>
            </w:r>
            <w:r w:rsidR="005A4C17" w:rsidRPr="00B66F51">
              <w:rPr>
                <w:bCs/>
                <w:i/>
                <w:iCs/>
                <w:sz w:val="26"/>
                <w:szCs w:val="26"/>
              </w:rPr>
              <w:t>Thừa Thiên Huế</w:t>
            </w:r>
            <w:r w:rsidR="005A4C17" w:rsidRPr="00B66F51">
              <w:rPr>
                <w:i/>
                <w:sz w:val="26"/>
                <w:szCs w:val="26"/>
              </w:rPr>
              <w:t xml:space="preserve">,  ngày </w:t>
            </w:r>
            <w:r w:rsidR="00843D82">
              <w:rPr>
                <w:i/>
                <w:sz w:val="26"/>
                <w:szCs w:val="26"/>
              </w:rPr>
              <w:t xml:space="preserve">    </w:t>
            </w:r>
            <w:r w:rsidR="005A4C17" w:rsidRPr="00B66F51">
              <w:rPr>
                <w:i/>
                <w:sz w:val="26"/>
                <w:szCs w:val="26"/>
              </w:rPr>
              <w:t xml:space="preserve"> tháng </w:t>
            </w:r>
            <w:r w:rsidR="00843D82">
              <w:rPr>
                <w:i/>
                <w:sz w:val="26"/>
                <w:szCs w:val="26"/>
              </w:rPr>
              <w:t xml:space="preserve">  </w:t>
            </w:r>
            <w:r w:rsidR="00A2158B">
              <w:rPr>
                <w:i/>
                <w:sz w:val="26"/>
                <w:szCs w:val="26"/>
              </w:rPr>
              <w:t xml:space="preserve"> </w:t>
            </w:r>
            <w:r w:rsidR="005A4C17" w:rsidRPr="00B66F51">
              <w:rPr>
                <w:i/>
                <w:sz w:val="26"/>
                <w:szCs w:val="26"/>
              </w:rPr>
              <w:t xml:space="preserve"> năm 201</w:t>
            </w:r>
            <w:r w:rsidR="0005472D">
              <w:rPr>
                <w:i/>
                <w:sz w:val="26"/>
                <w:szCs w:val="26"/>
              </w:rPr>
              <w:t>9</w:t>
            </w:r>
          </w:p>
        </w:tc>
      </w:tr>
    </w:tbl>
    <w:p w:rsidR="00E803CE" w:rsidRDefault="00E803CE" w:rsidP="00E803CE">
      <w:pPr>
        <w:spacing w:before="20" w:after="20"/>
        <w:rPr>
          <w:b/>
          <w:szCs w:val="28"/>
        </w:rPr>
      </w:pPr>
    </w:p>
    <w:p w:rsidR="005A4C17" w:rsidRDefault="00E803CE" w:rsidP="00E803CE">
      <w:pPr>
        <w:spacing w:before="20" w:after="20"/>
        <w:rPr>
          <w:b/>
          <w:szCs w:val="28"/>
        </w:rPr>
      </w:pPr>
      <w:r>
        <w:rPr>
          <w:b/>
          <w:szCs w:val="28"/>
        </w:rPr>
        <w:t>DỰ THẢO</w:t>
      </w:r>
    </w:p>
    <w:p w:rsidR="00E803CE" w:rsidRPr="00466012" w:rsidRDefault="00E803CE" w:rsidP="00E803CE">
      <w:pPr>
        <w:spacing w:before="20" w:after="20"/>
        <w:rPr>
          <w:b/>
          <w:szCs w:val="28"/>
        </w:rPr>
      </w:pPr>
    </w:p>
    <w:p w:rsidR="005A4C17" w:rsidRPr="00B30116" w:rsidRDefault="005A4C17" w:rsidP="005A4C17">
      <w:pPr>
        <w:spacing w:before="20" w:after="20"/>
        <w:jc w:val="center"/>
        <w:rPr>
          <w:b/>
          <w:szCs w:val="28"/>
        </w:rPr>
      </w:pPr>
      <w:r w:rsidRPr="00B30116">
        <w:rPr>
          <w:b/>
          <w:szCs w:val="28"/>
        </w:rPr>
        <w:t>TỜ TRÌNH</w:t>
      </w:r>
    </w:p>
    <w:p w:rsidR="008D67BD" w:rsidRPr="00B30116" w:rsidRDefault="005A4C17" w:rsidP="00A665DD">
      <w:pPr>
        <w:widowControl w:val="0"/>
        <w:spacing w:before="120" w:after="120"/>
        <w:jc w:val="center"/>
        <w:rPr>
          <w:b/>
          <w:szCs w:val="28"/>
        </w:rPr>
      </w:pPr>
      <w:bookmarkStart w:id="0" w:name="_GoBack"/>
      <w:r w:rsidRPr="00B30116">
        <w:rPr>
          <w:b/>
          <w:szCs w:val="28"/>
        </w:rPr>
        <w:t xml:space="preserve">Về việc </w:t>
      </w:r>
      <w:r w:rsidR="008F7E0E" w:rsidRPr="00B30116">
        <w:rPr>
          <w:b/>
          <w:szCs w:val="28"/>
        </w:rPr>
        <w:t xml:space="preserve">đề nghị ban hành </w:t>
      </w:r>
      <w:r w:rsidR="00360B64" w:rsidRPr="00B30116">
        <w:rPr>
          <w:b/>
          <w:szCs w:val="28"/>
        </w:rPr>
        <w:t xml:space="preserve">Quy định </w:t>
      </w:r>
      <w:r w:rsidR="00E978FE" w:rsidRPr="00B30116">
        <w:rPr>
          <w:b/>
          <w:szCs w:val="28"/>
        </w:rPr>
        <w:t xml:space="preserve">nội dung, </w:t>
      </w:r>
      <w:r w:rsidR="00E978FE" w:rsidRPr="00B30116">
        <w:rPr>
          <w:b/>
          <w:bCs/>
          <w:color w:val="000000"/>
          <w:szCs w:val="28"/>
          <w:lang w:val="nb-NO"/>
        </w:rPr>
        <w:t>định mức hỗ trợ chi phí chuẩn bị và quản lý thực hiện đối với các dự án nhóm C thuộc các Chương trình mục tiêu quốc gia giai đoạn 2016-2020 trên địa bàn tỉnh Thừa Thiên Huế</w:t>
      </w:r>
    </w:p>
    <w:p w:rsidR="008F7E0E" w:rsidRPr="00B30116" w:rsidRDefault="00C90E13" w:rsidP="00C31140">
      <w:pPr>
        <w:widowControl w:val="0"/>
        <w:tabs>
          <w:tab w:val="left" w:pos="450"/>
        </w:tabs>
        <w:spacing w:before="60" w:after="60"/>
        <w:jc w:val="center"/>
        <w:rPr>
          <w:b/>
          <w:szCs w:val="28"/>
        </w:rPr>
      </w:pPr>
      <w:r w:rsidRPr="00B30116">
        <w:rPr>
          <w:noProof/>
          <w:szCs w:val="28"/>
        </w:rPr>
        <w:pict>
          <v:line id="Line 4" o:spid="_x0000_s1027" style="position:absolute;left:0;text-align:left;z-index:251658752;visibility:visible" from="166.7pt,13.55pt" to="28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B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kq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"/>
        </w:pict>
      </w:r>
    </w:p>
    <w:bookmarkEnd w:id="0"/>
    <w:p w:rsidR="00753494" w:rsidRPr="00B30116" w:rsidRDefault="00753494" w:rsidP="005A4C17">
      <w:pPr>
        <w:spacing w:before="20" w:after="20"/>
        <w:jc w:val="center"/>
        <w:rPr>
          <w:szCs w:val="28"/>
        </w:rPr>
      </w:pPr>
    </w:p>
    <w:p w:rsidR="005A4C17" w:rsidRPr="00B30116" w:rsidRDefault="005A4C17" w:rsidP="005A4C17">
      <w:pPr>
        <w:spacing w:before="20" w:after="20"/>
        <w:jc w:val="center"/>
        <w:rPr>
          <w:szCs w:val="28"/>
        </w:rPr>
      </w:pPr>
      <w:r w:rsidRPr="00B30116">
        <w:rPr>
          <w:szCs w:val="28"/>
        </w:rPr>
        <w:t>Kính gửi: Ủy ban nhân dân tỉnh Thừa Thiên Huế</w:t>
      </w:r>
    </w:p>
    <w:p w:rsidR="005A4C17" w:rsidRPr="00B30116" w:rsidRDefault="005A4C17" w:rsidP="006144C2">
      <w:pPr>
        <w:widowControl w:val="0"/>
        <w:spacing w:before="120" w:after="120"/>
        <w:jc w:val="both"/>
        <w:rPr>
          <w:szCs w:val="28"/>
        </w:rPr>
      </w:pPr>
    </w:p>
    <w:p w:rsidR="00B24E46" w:rsidRPr="00B30116" w:rsidRDefault="00A2158B" w:rsidP="00090EB6">
      <w:pPr>
        <w:tabs>
          <w:tab w:val="left" w:pos="567"/>
        </w:tabs>
        <w:spacing w:before="120" w:after="120"/>
        <w:jc w:val="both"/>
        <w:rPr>
          <w:szCs w:val="28"/>
        </w:rPr>
      </w:pPr>
      <w:r w:rsidRPr="00B30116">
        <w:rPr>
          <w:szCs w:val="28"/>
        </w:rPr>
        <w:tab/>
      </w:r>
      <w:r w:rsidR="007A3B6F" w:rsidRPr="00B30116">
        <w:rPr>
          <w:szCs w:val="28"/>
        </w:rPr>
        <w:t xml:space="preserve">Thực hiện </w:t>
      </w:r>
      <w:r w:rsidR="00984BD2" w:rsidRPr="00B30116">
        <w:rPr>
          <w:szCs w:val="28"/>
        </w:rPr>
        <w:t xml:space="preserve">Chương trình công tác năm 2019 và ý kiến chỉ đạo của UBND Tỉnh tại Công văn số 2768/UBND-XDCB ngày 06/5/2019 về việc triển khai </w:t>
      </w:r>
      <w:r w:rsidR="00B24E46" w:rsidRPr="00B30116">
        <w:rPr>
          <w:szCs w:val="28"/>
        </w:rPr>
        <w:t xml:space="preserve"> </w:t>
      </w:r>
      <w:r w:rsidR="00984BD2" w:rsidRPr="00B30116">
        <w:rPr>
          <w:color w:val="000000"/>
          <w:szCs w:val="28"/>
          <w:lang w:val="nb-NO"/>
        </w:rPr>
        <w:t xml:space="preserve">Nghị quyết số 04/2019/NQ-HĐND ngày 23 tháng 4 năm 2019 của Hội đồng nhân dân tỉnh Thừa Thiên Huế Quy định nội dung, định mức hỗ trợ chi phí chuẩn bị và quản lý thực hiện đối với các dự án nhóm C thuộc các Chương trình mục tiêu quốc gia giai đoạn 2016-2020 trên địa bàn tỉnh Thừa Thiên Huế; Sở xây dựng đã tiến hành hoàn chỉnh dự thảo Quyết định về việc Quy định nội dung, định mức hỗ trợ chi phí chuẩn bị và quản lý thực hiện đối với các dự án nhóm C thuộc các Chương trình mục tiêu quốc gia giai đoạn 2016-2020 trên địa bàn tỉnh Thừa Thiên Huế với các nội dung </w:t>
      </w:r>
      <w:r w:rsidR="00B24E46" w:rsidRPr="00B30116">
        <w:rPr>
          <w:szCs w:val="28"/>
        </w:rPr>
        <w:t>như sau:</w:t>
      </w:r>
    </w:p>
    <w:p w:rsidR="005A4C17" w:rsidRPr="00B30116" w:rsidRDefault="00595842" w:rsidP="00090EB6">
      <w:pPr>
        <w:widowControl w:val="0"/>
        <w:tabs>
          <w:tab w:val="left" w:pos="567"/>
        </w:tabs>
        <w:spacing w:before="120" w:after="120"/>
        <w:jc w:val="both"/>
        <w:rPr>
          <w:b/>
          <w:szCs w:val="28"/>
        </w:rPr>
      </w:pPr>
      <w:r w:rsidRPr="00B30116">
        <w:rPr>
          <w:b/>
          <w:szCs w:val="28"/>
        </w:rPr>
        <w:tab/>
        <w:t>I.</w:t>
      </w:r>
      <w:r w:rsidR="00A2158B" w:rsidRPr="00B30116">
        <w:rPr>
          <w:b/>
          <w:szCs w:val="28"/>
        </w:rPr>
        <w:t xml:space="preserve"> </w:t>
      </w:r>
      <w:r w:rsidR="005A4C17" w:rsidRPr="00B30116">
        <w:rPr>
          <w:b/>
          <w:szCs w:val="28"/>
        </w:rPr>
        <w:t xml:space="preserve">Sự cần thiết của việc </w:t>
      </w:r>
      <w:r w:rsidR="00B24E46" w:rsidRPr="00B30116">
        <w:rPr>
          <w:b/>
          <w:szCs w:val="28"/>
        </w:rPr>
        <w:t>ban hành văn bản</w:t>
      </w:r>
    </w:p>
    <w:p w:rsidR="00E42A8C" w:rsidRPr="00B30116" w:rsidRDefault="00E978FE" w:rsidP="00090EB6">
      <w:pPr>
        <w:keepNext/>
        <w:widowControl w:val="0"/>
        <w:tabs>
          <w:tab w:val="left" w:pos="567"/>
          <w:tab w:val="left" w:pos="709"/>
        </w:tabs>
        <w:spacing w:before="120" w:after="120"/>
        <w:ind w:right="-19"/>
        <w:jc w:val="both"/>
        <w:rPr>
          <w:i/>
          <w:color w:val="000000"/>
          <w:szCs w:val="28"/>
          <w:lang w:val="nb-NO"/>
        </w:rPr>
      </w:pPr>
      <w:r w:rsidRPr="00B30116">
        <w:rPr>
          <w:color w:val="000000"/>
          <w:szCs w:val="28"/>
          <w:lang w:val="nb-NO"/>
        </w:rPr>
        <w:tab/>
      </w:r>
      <w:r w:rsidR="00E42A8C" w:rsidRPr="00B30116">
        <w:rPr>
          <w:color w:val="000000"/>
          <w:szCs w:val="28"/>
          <w:lang w:val="nb-NO"/>
        </w:rPr>
        <w:t>Để đẩy nhanh tiến độ thực hiện</w:t>
      </w:r>
      <w:r w:rsidRPr="00B30116">
        <w:rPr>
          <w:color w:val="000000"/>
          <w:szCs w:val="28"/>
          <w:lang w:val="nb-NO"/>
        </w:rPr>
        <w:t xml:space="preserve"> các</w:t>
      </w:r>
      <w:r w:rsidR="00E42A8C" w:rsidRPr="00B30116">
        <w:rPr>
          <w:color w:val="000000"/>
          <w:szCs w:val="28"/>
          <w:lang w:val="nb-NO"/>
        </w:rPr>
        <w:t xml:space="preserve"> Chương trình mục tiêu quốc gia giai đoạn 2016-2020, Chính phủ đã ban hành Nghị định số 161/2016/NĐ-CP ngày 02/12/2016 về cơ chế đặc thù trong quản lý đầu tư xây dựng đối với một số dự án thuộc các Chương trình mục tiêu quốc gia giai đoạn 2016-2020 và </w:t>
      </w:r>
      <w:hyperlink r:id="rId7" w:history="1">
        <w:r w:rsidR="00E42A8C" w:rsidRPr="00B30116">
          <w:rPr>
            <w:color w:val="000000"/>
            <w:szCs w:val="28"/>
            <w:lang w:val="nb-NO"/>
          </w:rPr>
          <w:t xml:space="preserve">Nghị định số 120/2018/NĐ-CP </w:t>
        </w:r>
      </w:hyperlink>
      <w:r w:rsidR="00E42A8C" w:rsidRPr="00B30116">
        <w:rPr>
          <w:color w:val="000000"/>
          <w:szCs w:val="28"/>
          <w:lang w:val="nb-NO"/>
        </w:rPr>
        <w:t xml:space="preserve">ngày 13 tháng 9 năm 2018 về sửa đổi Nghị định 77/2015/NĐ-CP về kế hoạch đầu tư công trung hạn và hằng năm, </w:t>
      </w:r>
      <w:hyperlink r:id="rId8" w:history="1">
        <w:r w:rsidR="00E42A8C" w:rsidRPr="00B30116">
          <w:rPr>
            <w:color w:val="000000"/>
            <w:szCs w:val="28"/>
            <w:lang w:val="nb-NO"/>
          </w:rPr>
          <w:t>Nghị định 136/2015/NĐ-CP</w:t>
        </w:r>
      </w:hyperlink>
      <w:r w:rsidR="00E42A8C" w:rsidRPr="00B30116">
        <w:rPr>
          <w:color w:val="000000"/>
          <w:szCs w:val="28"/>
          <w:lang w:val="nb-NO"/>
        </w:rPr>
        <w:t xml:space="preserve"> về hướng dẫn thi hành</w:t>
      </w:r>
      <w:hyperlink r:id="rId9" w:history="1">
        <w:r w:rsidR="00E42A8C" w:rsidRPr="00B30116">
          <w:rPr>
            <w:color w:val="000000"/>
            <w:szCs w:val="28"/>
            <w:lang w:val="nb-NO"/>
          </w:rPr>
          <w:t xml:space="preserve"> Luật đầu tư công</w:t>
        </w:r>
      </w:hyperlink>
      <w:r w:rsidR="00E42A8C" w:rsidRPr="00B30116">
        <w:rPr>
          <w:color w:val="000000"/>
          <w:szCs w:val="28"/>
          <w:lang w:val="nb-NO"/>
        </w:rPr>
        <w:t xml:space="preserve"> và Nghị định 161/2016/NĐ-CP về cơ chế đặc thù trong quản lý đầu tư xây dựng đối với dự án thuộc Chương trình mục tiêu Quốc gia giai đoạn 2016-2020;</w:t>
      </w:r>
    </w:p>
    <w:p w:rsidR="00E42A8C" w:rsidRPr="00B30116" w:rsidRDefault="00E42A8C" w:rsidP="006144C2">
      <w:pPr>
        <w:tabs>
          <w:tab w:val="left" w:pos="709"/>
        </w:tabs>
        <w:spacing w:before="120" w:after="120"/>
        <w:jc w:val="both"/>
        <w:rPr>
          <w:color w:val="000000"/>
          <w:szCs w:val="28"/>
          <w:lang w:val="nb-NO"/>
        </w:rPr>
      </w:pPr>
      <w:r w:rsidRPr="00B30116">
        <w:rPr>
          <w:color w:val="000000"/>
          <w:szCs w:val="28"/>
          <w:lang w:val="nb-NO"/>
        </w:rPr>
        <w:tab/>
        <w:t xml:space="preserve">Theo đó, một số dự án nhóm C thuộc các Chương trình mục tiêu quốc gia giai đoạn 2016-2020, kỹ thuật không phức tạp, Nhà nước hỗ trợ một phần kinh phí, phần còn lại do nhân dân đóng góp sẽ thực hiện quy trình đầu tư theo cơ chế đặc thù; trong đó một số quy trình đầu tư sẽ được rút ngắn như không phải lập Báo cáo kinh tế - kỹ thuật, áp dụng thiết kế mẫu, thiết kế điển hình để lập hồ sơ </w:t>
      </w:r>
      <w:r w:rsidRPr="00B30116">
        <w:rPr>
          <w:color w:val="000000"/>
          <w:szCs w:val="28"/>
          <w:lang w:val="nb-NO"/>
        </w:rPr>
        <w:lastRenderedPageBreak/>
        <w:t xml:space="preserve">xây dựng công trình, lựa chọn thầu theo hình thức có sự tham gia của cộng đồng. </w:t>
      </w:r>
    </w:p>
    <w:p w:rsidR="00E42A8C" w:rsidRPr="00B30116" w:rsidRDefault="00E42A8C" w:rsidP="006144C2">
      <w:pPr>
        <w:tabs>
          <w:tab w:val="left" w:pos="709"/>
        </w:tabs>
        <w:spacing w:before="120" w:after="120"/>
        <w:jc w:val="both"/>
        <w:rPr>
          <w:color w:val="000000"/>
          <w:spacing w:val="2"/>
          <w:szCs w:val="28"/>
          <w:lang w:val="nb-NO"/>
        </w:rPr>
      </w:pPr>
      <w:r w:rsidRPr="00B30116">
        <w:rPr>
          <w:color w:val="000000"/>
          <w:spacing w:val="2"/>
          <w:szCs w:val="28"/>
          <w:lang w:val="nb-NO"/>
        </w:rPr>
        <w:tab/>
        <w:t>Tại Điều 9 Nghị định số 161/2016/NĐ-CP của Chính phủ đã quy định Ủy ban nhân dân tỉnh trình Hội đồng nhân dân cấp tỉnh ban hành định mức hỗ trợ chuẩn bị và quản lý thực hiện dự án đảm bảo phù hợp với điều kiện thực tiễn địa phương nhưng không cao hơn định mức chi phí theo cơ chế đầu tư thông thường.</w:t>
      </w:r>
      <w:r w:rsidR="00984BD2" w:rsidRPr="00B30116">
        <w:rPr>
          <w:color w:val="000000"/>
          <w:spacing w:val="2"/>
          <w:szCs w:val="28"/>
          <w:lang w:val="nb-NO"/>
        </w:rPr>
        <w:t xml:space="preserve"> </w:t>
      </w:r>
      <w:r w:rsidR="00984BD2" w:rsidRPr="00B30116">
        <w:rPr>
          <w:color w:val="000000"/>
          <w:szCs w:val="28"/>
          <w:lang w:val="nb-NO"/>
        </w:rPr>
        <w:t>Ngày 23/4/2019 Hội đồng nhân dân tỉnh Thừa Thiên Huế thông qua Nghị quyết số 04/2019/NQ-HĐND  Quy định nội dung, định mức hỗ trợ chi phí chuẩn bị và quản lý thực hiện đối với các dự án nhóm C thuộc các Chương trình mục tiêu quốc gia giai đoạn 2016-2020 trên địa bàn tỉnh Thừa Thiên Huế.</w:t>
      </w:r>
    </w:p>
    <w:p w:rsidR="00E42A8C" w:rsidRPr="00B30116" w:rsidRDefault="00E42A8C" w:rsidP="006144C2">
      <w:pPr>
        <w:tabs>
          <w:tab w:val="left" w:pos="709"/>
        </w:tabs>
        <w:spacing w:before="120" w:after="120"/>
        <w:jc w:val="both"/>
        <w:rPr>
          <w:color w:val="000000"/>
          <w:spacing w:val="2"/>
          <w:szCs w:val="28"/>
          <w:lang w:val="nb-NO"/>
        </w:rPr>
      </w:pPr>
      <w:r w:rsidRPr="00B30116">
        <w:rPr>
          <w:color w:val="000000"/>
          <w:spacing w:val="2"/>
          <w:szCs w:val="28"/>
          <w:lang w:val="nb-NO"/>
        </w:rPr>
        <w:tab/>
        <w:t xml:space="preserve">Để tổ chức thực hiện thống nhất, hiệu quả và phù hợp với thực tiễn địa phương đối với việc triển khai các dự án thuộc Chương trình </w:t>
      </w:r>
      <w:r w:rsidR="00B25081" w:rsidRPr="00B30116">
        <w:rPr>
          <w:color w:val="000000"/>
          <w:spacing w:val="2"/>
          <w:szCs w:val="28"/>
          <w:lang w:val="nb-NO"/>
        </w:rPr>
        <w:t>mục tiêu quốc gia</w:t>
      </w:r>
      <w:r w:rsidRPr="00B30116">
        <w:rPr>
          <w:color w:val="000000"/>
          <w:spacing w:val="2"/>
          <w:szCs w:val="28"/>
          <w:lang w:val="nb-NO"/>
        </w:rPr>
        <w:t xml:space="preserve"> theo cơ chế đặc thù, đồng thời cụ thể hóa quy định tại Nghị định số 161/2016/NĐ-CP ngày 02/12/2016 và </w:t>
      </w:r>
      <w:hyperlink r:id="rId10" w:history="1">
        <w:r w:rsidRPr="00B30116">
          <w:rPr>
            <w:color w:val="000000"/>
            <w:spacing w:val="2"/>
            <w:szCs w:val="28"/>
            <w:lang w:val="nb-NO"/>
          </w:rPr>
          <w:t xml:space="preserve">Nghị định số 120/2018/NĐ-CP </w:t>
        </w:r>
      </w:hyperlink>
      <w:r w:rsidRPr="00B30116">
        <w:rPr>
          <w:color w:val="000000"/>
          <w:spacing w:val="2"/>
          <w:szCs w:val="28"/>
          <w:lang w:val="nb-NO"/>
        </w:rPr>
        <w:t>ngày 13/9/2018 của Chính phủ</w:t>
      </w:r>
      <w:r w:rsidRPr="00B30116">
        <w:rPr>
          <w:color w:val="000000"/>
          <w:szCs w:val="28"/>
          <w:lang w:val="nb-NO"/>
        </w:rPr>
        <w:t xml:space="preserve"> thì việc ban hành </w:t>
      </w:r>
      <w:r w:rsidRPr="00B30116">
        <w:rPr>
          <w:szCs w:val="28"/>
        </w:rPr>
        <w:t xml:space="preserve">Quy định nội dung, định mức hỗ trợ chi phí chuẩn bị và quản lý thực hiện các dự án </w:t>
      </w:r>
      <w:r w:rsidR="00B25081" w:rsidRPr="00B30116">
        <w:rPr>
          <w:bCs/>
          <w:color w:val="000000"/>
          <w:szCs w:val="28"/>
          <w:lang w:val="nb-NO"/>
        </w:rPr>
        <w:t>nhóm C thuộc các Chương trình mục tiêu quốc gia giai đoạn 2016-2020 trên địa bàn tỉnh Thừa Thiên Huế</w:t>
      </w:r>
      <w:r w:rsidR="00B25081" w:rsidRPr="00B30116">
        <w:rPr>
          <w:color w:val="000000"/>
          <w:szCs w:val="28"/>
          <w:lang w:val="nb-NO"/>
        </w:rPr>
        <w:t xml:space="preserve"> </w:t>
      </w:r>
      <w:r w:rsidRPr="00B30116">
        <w:rPr>
          <w:color w:val="000000"/>
          <w:szCs w:val="28"/>
          <w:lang w:val="nb-NO"/>
        </w:rPr>
        <w:t>là cần thiết.</w:t>
      </w:r>
    </w:p>
    <w:p w:rsidR="005A4C17" w:rsidRPr="00B30116" w:rsidRDefault="00645B28" w:rsidP="006144C2">
      <w:pPr>
        <w:widowControl w:val="0"/>
        <w:tabs>
          <w:tab w:val="left" w:pos="567"/>
        </w:tabs>
        <w:spacing w:before="120" w:after="120"/>
        <w:jc w:val="both"/>
        <w:rPr>
          <w:szCs w:val="28"/>
        </w:rPr>
      </w:pPr>
      <w:r w:rsidRPr="00B30116">
        <w:rPr>
          <w:b/>
          <w:szCs w:val="28"/>
        </w:rPr>
        <w:tab/>
      </w:r>
      <w:r w:rsidR="00746E35" w:rsidRPr="00B30116">
        <w:rPr>
          <w:b/>
          <w:szCs w:val="28"/>
        </w:rPr>
        <w:t xml:space="preserve">II. </w:t>
      </w:r>
      <w:r w:rsidR="005A4C17" w:rsidRPr="00B30116">
        <w:rPr>
          <w:b/>
          <w:szCs w:val="28"/>
        </w:rPr>
        <w:t>Căn cứ pháp lý:</w:t>
      </w:r>
    </w:p>
    <w:p w:rsidR="009343F4" w:rsidRPr="00B30116" w:rsidRDefault="00A66562" w:rsidP="006144C2">
      <w:pPr>
        <w:keepNext/>
        <w:widowControl w:val="0"/>
        <w:tabs>
          <w:tab w:val="left" w:pos="567"/>
        </w:tabs>
        <w:spacing w:before="120" w:after="120"/>
        <w:jc w:val="both"/>
        <w:rPr>
          <w:color w:val="000000"/>
          <w:szCs w:val="28"/>
          <w:lang w:val="nb-NO"/>
        </w:rPr>
      </w:pPr>
      <w:r w:rsidRPr="00B30116">
        <w:rPr>
          <w:color w:val="000000"/>
          <w:szCs w:val="28"/>
          <w:lang w:val="nb-NO"/>
        </w:rPr>
        <w:tab/>
      </w:r>
      <w:r w:rsidR="009343F4" w:rsidRPr="00B30116">
        <w:rPr>
          <w:color w:val="000000"/>
          <w:szCs w:val="28"/>
          <w:lang w:val="nb-NO"/>
        </w:rPr>
        <w:t>- Luật Tổ chức chính quyền địa phương năm 2015;</w:t>
      </w:r>
    </w:p>
    <w:p w:rsidR="009343F4" w:rsidRPr="00B30116" w:rsidRDefault="00A66562" w:rsidP="006144C2">
      <w:pPr>
        <w:keepNext/>
        <w:widowControl w:val="0"/>
        <w:tabs>
          <w:tab w:val="left" w:pos="567"/>
        </w:tabs>
        <w:spacing w:before="120" w:after="120"/>
        <w:ind w:right="-19"/>
        <w:jc w:val="both"/>
        <w:rPr>
          <w:color w:val="000000"/>
          <w:szCs w:val="28"/>
          <w:lang w:val="nb-NO"/>
        </w:rPr>
      </w:pPr>
      <w:r w:rsidRPr="00B30116">
        <w:rPr>
          <w:color w:val="000000"/>
          <w:szCs w:val="28"/>
          <w:lang w:val="nb-NO"/>
        </w:rPr>
        <w:tab/>
      </w:r>
      <w:r w:rsidR="009343F4" w:rsidRPr="00B30116">
        <w:rPr>
          <w:color w:val="000000"/>
          <w:szCs w:val="28"/>
          <w:lang w:val="nb-NO"/>
        </w:rPr>
        <w:t>- Luật Ban hành văn bản quy phạm pháp luật năm 2015;</w:t>
      </w:r>
    </w:p>
    <w:p w:rsidR="009343F4" w:rsidRPr="00B30116" w:rsidRDefault="00A66562" w:rsidP="006144C2">
      <w:pPr>
        <w:keepNext/>
        <w:widowControl w:val="0"/>
        <w:tabs>
          <w:tab w:val="left" w:pos="567"/>
        </w:tabs>
        <w:spacing w:before="120" w:after="120"/>
        <w:ind w:right="-19"/>
        <w:jc w:val="both"/>
        <w:rPr>
          <w:color w:val="000000"/>
          <w:szCs w:val="28"/>
          <w:lang w:val="nb-NO"/>
        </w:rPr>
      </w:pPr>
      <w:r w:rsidRPr="00B30116">
        <w:rPr>
          <w:color w:val="000000"/>
          <w:szCs w:val="28"/>
          <w:lang w:val="nb-NO"/>
        </w:rPr>
        <w:tab/>
      </w:r>
      <w:r w:rsidR="009343F4" w:rsidRPr="00B30116">
        <w:rPr>
          <w:color w:val="000000"/>
          <w:szCs w:val="28"/>
          <w:lang w:val="nb-NO"/>
        </w:rPr>
        <w:t>- Luật Xây dựng năm 2014;</w:t>
      </w:r>
    </w:p>
    <w:p w:rsidR="009343F4" w:rsidRPr="00B30116" w:rsidRDefault="00A66562" w:rsidP="006144C2">
      <w:pPr>
        <w:keepNext/>
        <w:widowControl w:val="0"/>
        <w:tabs>
          <w:tab w:val="left" w:pos="567"/>
        </w:tabs>
        <w:spacing w:before="120" w:after="120"/>
        <w:ind w:right="-19"/>
        <w:jc w:val="both"/>
        <w:rPr>
          <w:color w:val="000000"/>
          <w:szCs w:val="28"/>
          <w:lang w:val="nb-NO"/>
        </w:rPr>
      </w:pPr>
      <w:r w:rsidRPr="00B30116">
        <w:rPr>
          <w:color w:val="000000"/>
          <w:szCs w:val="28"/>
          <w:lang w:val="nb-NO"/>
        </w:rPr>
        <w:tab/>
      </w:r>
      <w:r w:rsidR="009343F4" w:rsidRPr="00B30116">
        <w:rPr>
          <w:color w:val="000000"/>
          <w:szCs w:val="28"/>
          <w:lang w:val="nb-NO"/>
        </w:rPr>
        <w:t>- Luật Đầu tư công năm 2014;</w:t>
      </w:r>
    </w:p>
    <w:p w:rsidR="009343F4" w:rsidRPr="00B30116" w:rsidRDefault="00A66562" w:rsidP="006144C2">
      <w:pPr>
        <w:keepNext/>
        <w:widowControl w:val="0"/>
        <w:tabs>
          <w:tab w:val="left" w:pos="567"/>
        </w:tabs>
        <w:spacing w:before="120" w:after="120"/>
        <w:ind w:right="-19"/>
        <w:jc w:val="both"/>
        <w:rPr>
          <w:color w:val="000000"/>
          <w:szCs w:val="28"/>
          <w:lang w:val="nb-NO"/>
        </w:rPr>
      </w:pPr>
      <w:r w:rsidRPr="00B30116">
        <w:rPr>
          <w:color w:val="000000"/>
          <w:szCs w:val="28"/>
          <w:lang w:val="nb-NO"/>
        </w:rPr>
        <w:tab/>
      </w:r>
      <w:r w:rsidR="009343F4" w:rsidRPr="00B30116">
        <w:rPr>
          <w:color w:val="000000"/>
          <w:szCs w:val="28"/>
          <w:lang w:val="nb-NO"/>
        </w:rPr>
        <w:t>- Nghị định 34/2016/NĐ-CP ngày 14 tháng 5 năm 2016 của Chính phủ quy định chi tiết một số điều và biện pháp thi hành Luật ban hành văn bản quy phạm pháp luật;</w:t>
      </w:r>
    </w:p>
    <w:p w:rsidR="00A66562" w:rsidRPr="00B30116" w:rsidRDefault="00A66562" w:rsidP="006144C2">
      <w:pPr>
        <w:shd w:val="clear" w:color="auto" w:fill="FFFFFF"/>
        <w:tabs>
          <w:tab w:val="left" w:pos="567"/>
        </w:tabs>
        <w:spacing w:before="120" w:after="120"/>
        <w:jc w:val="both"/>
        <w:rPr>
          <w:color w:val="000000"/>
          <w:szCs w:val="28"/>
          <w:lang w:val="nb-NO"/>
        </w:rPr>
      </w:pPr>
      <w:r w:rsidRPr="00B30116">
        <w:rPr>
          <w:color w:val="000000"/>
          <w:szCs w:val="28"/>
          <w:lang w:val="nb-NO"/>
        </w:rPr>
        <w:tab/>
      </w:r>
      <w:r w:rsidR="009343F4" w:rsidRPr="00B30116">
        <w:rPr>
          <w:color w:val="000000"/>
          <w:szCs w:val="28"/>
          <w:lang w:val="nb-NO"/>
        </w:rPr>
        <w:t>- Nghị định số 161/2016/NĐ-CP ngày 02 tháng 12 năm 2016 của Chính phủ về cơ chế đặc thù trong quản lý đầu tư xây dựng đối với một số dự án thuộc các chương trình mục tiêu quốc gia giai đoạn 2016-2020;</w:t>
      </w:r>
    </w:p>
    <w:p w:rsidR="00954494" w:rsidRPr="00B30116" w:rsidRDefault="00954494" w:rsidP="006144C2">
      <w:pPr>
        <w:shd w:val="clear" w:color="auto" w:fill="FFFFFF"/>
        <w:tabs>
          <w:tab w:val="left" w:pos="567"/>
        </w:tabs>
        <w:spacing w:before="120" w:after="120"/>
        <w:jc w:val="both"/>
        <w:rPr>
          <w:color w:val="000000" w:themeColor="text1"/>
          <w:szCs w:val="28"/>
          <w:lang w:val="nb-NO"/>
        </w:rPr>
      </w:pPr>
      <w:r w:rsidRPr="00B30116">
        <w:rPr>
          <w:color w:val="000000" w:themeColor="text1"/>
          <w:szCs w:val="28"/>
        </w:rPr>
        <w:tab/>
        <w:t xml:space="preserve">- </w:t>
      </w:r>
      <w:hyperlink r:id="rId11" w:history="1">
        <w:r w:rsidRPr="00B30116">
          <w:rPr>
            <w:rFonts w:eastAsia="Calibri"/>
            <w:bCs/>
            <w:color w:val="000000"/>
            <w:szCs w:val="28"/>
            <w:lang w:val="nb-NO"/>
          </w:rPr>
          <w:t xml:space="preserve">Nghị định số 120/2018/NĐ-CP </w:t>
        </w:r>
      </w:hyperlink>
      <w:r w:rsidRPr="00B30116">
        <w:rPr>
          <w:bCs/>
          <w:color w:val="000000"/>
          <w:szCs w:val="28"/>
          <w:lang w:val="nb-NO"/>
        </w:rPr>
        <w:t xml:space="preserve">ngày 13 tháng 9 năm 2018 của Chính phủ về </w:t>
      </w:r>
      <w:r w:rsidRPr="00B30116">
        <w:rPr>
          <w:rFonts w:eastAsia="Calibri"/>
          <w:bCs/>
          <w:color w:val="000000"/>
          <w:szCs w:val="28"/>
          <w:lang w:val="nb-NO"/>
        </w:rPr>
        <w:t xml:space="preserve">sửa đổi Nghị định 77/2015/NĐ-CP về kế hoạch đầu tư công trung hạn và hằng năm, </w:t>
      </w:r>
      <w:hyperlink r:id="rId12" w:history="1">
        <w:r w:rsidRPr="00B30116">
          <w:rPr>
            <w:rFonts w:eastAsia="Calibri"/>
            <w:bCs/>
            <w:color w:val="000000"/>
            <w:szCs w:val="28"/>
            <w:lang w:val="nb-NO"/>
          </w:rPr>
          <w:t>Nghị định 136/2015/NĐ-CP</w:t>
        </w:r>
      </w:hyperlink>
      <w:r w:rsidRPr="00B30116">
        <w:rPr>
          <w:rFonts w:eastAsia="Calibri"/>
          <w:bCs/>
          <w:color w:val="000000"/>
          <w:szCs w:val="28"/>
          <w:lang w:val="nb-NO"/>
        </w:rPr>
        <w:t xml:space="preserve"> về hướng dẫn thi hành</w:t>
      </w:r>
      <w:hyperlink r:id="rId13" w:history="1">
        <w:r w:rsidRPr="00B30116">
          <w:rPr>
            <w:rFonts w:eastAsia="Calibri"/>
            <w:bCs/>
            <w:color w:val="000000"/>
            <w:szCs w:val="28"/>
            <w:lang w:val="nb-NO"/>
          </w:rPr>
          <w:t xml:space="preserve"> Luật đầu tư công</w:t>
        </w:r>
      </w:hyperlink>
      <w:r w:rsidRPr="00B30116">
        <w:rPr>
          <w:rFonts w:eastAsia="Calibri"/>
          <w:bCs/>
          <w:color w:val="000000"/>
          <w:szCs w:val="28"/>
          <w:lang w:val="nb-NO"/>
        </w:rPr>
        <w:t xml:space="preserve"> và Nghị định 161/2016/NĐ-CP về cơ chế đặc thù trong quản lý đầu tư xây dựng đối với dự án thuộc Chương trình mục tiêu Quốc gia giai đoạn 2016-2020</w:t>
      </w:r>
      <w:r w:rsidRPr="00B30116">
        <w:rPr>
          <w:color w:val="000000" w:themeColor="text1"/>
          <w:szCs w:val="28"/>
        </w:rPr>
        <w:t>;</w:t>
      </w:r>
    </w:p>
    <w:p w:rsidR="001D6A65" w:rsidRPr="00B30116" w:rsidRDefault="00A66562" w:rsidP="006144C2">
      <w:pPr>
        <w:shd w:val="clear" w:color="auto" w:fill="FFFFFF"/>
        <w:tabs>
          <w:tab w:val="left" w:pos="567"/>
        </w:tabs>
        <w:spacing w:before="120" w:after="120"/>
        <w:jc w:val="both"/>
        <w:rPr>
          <w:rFonts w:eastAsia="Calibri"/>
          <w:bCs/>
          <w:color w:val="000000"/>
          <w:szCs w:val="28"/>
          <w:lang w:val="nb-NO"/>
        </w:rPr>
      </w:pPr>
      <w:r w:rsidRPr="00B30116">
        <w:rPr>
          <w:rFonts w:eastAsia="Calibri"/>
          <w:bCs/>
          <w:color w:val="000000" w:themeColor="text1"/>
          <w:szCs w:val="28"/>
          <w:lang w:val="nb-NO"/>
        </w:rPr>
        <w:tab/>
      </w:r>
      <w:r w:rsidR="009343F4" w:rsidRPr="00B30116">
        <w:rPr>
          <w:rFonts w:eastAsia="Calibri"/>
          <w:bCs/>
          <w:color w:val="000000" w:themeColor="text1"/>
          <w:szCs w:val="28"/>
          <w:lang w:val="nb-NO"/>
        </w:rPr>
        <w:t>- Nghị định số 59/2015/NĐ-CP ngày 18 tháng 6 năm 2015 của Chính phủ</w:t>
      </w:r>
      <w:r w:rsidR="009343F4" w:rsidRPr="00B30116">
        <w:rPr>
          <w:rFonts w:eastAsia="Calibri"/>
          <w:bCs/>
          <w:color w:val="000000"/>
          <w:szCs w:val="28"/>
          <w:lang w:val="nb-NO"/>
        </w:rPr>
        <w:t xml:space="preserve"> về quản lý dự án đầu tư xây dựng; </w:t>
      </w:r>
    </w:p>
    <w:p w:rsidR="009343F4" w:rsidRPr="00B30116" w:rsidRDefault="001D6A65" w:rsidP="006144C2">
      <w:pPr>
        <w:shd w:val="clear" w:color="auto" w:fill="FFFFFF"/>
        <w:tabs>
          <w:tab w:val="left" w:pos="567"/>
        </w:tabs>
        <w:spacing w:before="120" w:after="120"/>
        <w:jc w:val="both"/>
        <w:rPr>
          <w:color w:val="000000"/>
          <w:szCs w:val="28"/>
          <w:lang w:val="nb-NO"/>
        </w:rPr>
      </w:pPr>
      <w:r w:rsidRPr="00B30116">
        <w:rPr>
          <w:rFonts w:eastAsia="Calibri"/>
          <w:bCs/>
          <w:color w:val="000000"/>
          <w:szCs w:val="28"/>
          <w:lang w:val="nb-NO"/>
        </w:rPr>
        <w:tab/>
        <w:t xml:space="preserve">- </w:t>
      </w:r>
      <w:r w:rsidR="009343F4" w:rsidRPr="00B30116">
        <w:rPr>
          <w:rFonts w:eastAsia="Calibri"/>
          <w:bCs/>
          <w:color w:val="000000"/>
          <w:szCs w:val="28"/>
          <w:lang w:val="nb-NO"/>
        </w:rPr>
        <w:t xml:space="preserve">Nghị định số 42/2017/NĐ-CP ngày ngày 5 tháng 4 năm 2017 của Chính phủ về việc sửa đổi, bổ sung một số điều Nghị định 59/2015/NĐ-CP  ngày 18 tháng 6 năm 2015 của Chính phủ về quản lý dự án đầu tư xây dựng; </w:t>
      </w:r>
    </w:p>
    <w:p w:rsidR="009343F4" w:rsidRPr="00B30116" w:rsidRDefault="00A66562" w:rsidP="006144C2">
      <w:pPr>
        <w:pStyle w:val="Heading1"/>
        <w:tabs>
          <w:tab w:val="left" w:pos="567"/>
        </w:tabs>
        <w:spacing w:before="120" w:after="120" w:line="240" w:lineRule="auto"/>
        <w:jc w:val="both"/>
        <w:rPr>
          <w:rFonts w:ascii="Times New Roman" w:eastAsia="Calibri" w:hAnsi="Times New Roman"/>
          <w:b w:val="0"/>
          <w:bCs w:val="0"/>
          <w:color w:val="000000"/>
          <w:kern w:val="0"/>
          <w:sz w:val="28"/>
          <w:szCs w:val="28"/>
          <w:lang w:val="nb-NO"/>
        </w:rPr>
      </w:pPr>
      <w:r w:rsidRPr="00B30116">
        <w:rPr>
          <w:rFonts w:ascii="Times New Roman" w:eastAsia="Calibri" w:hAnsi="Times New Roman"/>
          <w:b w:val="0"/>
          <w:bCs w:val="0"/>
          <w:color w:val="000000"/>
          <w:kern w:val="0"/>
          <w:sz w:val="28"/>
          <w:szCs w:val="28"/>
          <w:lang w:val="nb-NO"/>
        </w:rPr>
        <w:lastRenderedPageBreak/>
        <w:tab/>
      </w:r>
      <w:r w:rsidR="009343F4" w:rsidRPr="00B30116">
        <w:rPr>
          <w:rFonts w:ascii="Times New Roman" w:eastAsia="Calibri" w:hAnsi="Times New Roman"/>
          <w:b w:val="0"/>
          <w:bCs w:val="0"/>
          <w:color w:val="000000"/>
          <w:kern w:val="0"/>
          <w:sz w:val="28"/>
          <w:szCs w:val="28"/>
          <w:lang w:val="nb-NO"/>
        </w:rPr>
        <w:t xml:space="preserve">- Nghị định số 32/2015/NĐ-CP ngày 25 tháng 3 năm 2015 của Chính phủ về Quản lý chi phí đầu tư xây dựng công trình;  </w:t>
      </w:r>
    </w:p>
    <w:p w:rsidR="009343F4" w:rsidRPr="00B30116" w:rsidRDefault="00A66562" w:rsidP="006144C2">
      <w:pPr>
        <w:shd w:val="clear" w:color="auto" w:fill="FFFFFF"/>
        <w:tabs>
          <w:tab w:val="left" w:pos="567"/>
        </w:tabs>
        <w:spacing w:before="120" w:after="120"/>
        <w:jc w:val="both"/>
        <w:rPr>
          <w:color w:val="000000"/>
          <w:szCs w:val="28"/>
          <w:lang w:val="nb-NO"/>
        </w:rPr>
      </w:pPr>
      <w:r w:rsidRPr="00B30116">
        <w:rPr>
          <w:color w:val="000000"/>
          <w:szCs w:val="28"/>
          <w:lang w:val="nb-NO"/>
        </w:rPr>
        <w:tab/>
      </w:r>
      <w:r w:rsidR="009343F4" w:rsidRPr="00B30116">
        <w:rPr>
          <w:color w:val="000000"/>
          <w:szCs w:val="28"/>
          <w:lang w:val="nb-NO"/>
        </w:rPr>
        <w:t>- Thông tư số 06/2016/TT-BXD ngày 10 tháng 3 năm 2016 của Bộ Xây dựng về hướng dẫn xác định và quản lý chi phí đầu tư xây dựng;</w:t>
      </w:r>
    </w:p>
    <w:p w:rsidR="009343F4" w:rsidRPr="00B30116" w:rsidRDefault="00A66562" w:rsidP="006144C2">
      <w:pPr>
        <w:shd w:val="clear" w:color="auto" w:fill="FFFFFF"/>
        <w:tabs>
          <w:tab w:val="left" w:pos="567"/>
        </w:tabs>
        <w:spacing w:before="120" w:after="120"/>
        <w:jc w:val="both"/>
        <w:rPr>
          <w:color w:val="000000"/>
          <w:szCs w:val="28"/>
          <w:lang w:val="nb-NO"/>
        </w:rPr>
      </w:pPr>
      <w:r w:rsidRPr="00B30116">
        <w:rPr>
          <w:color w:val="000000"/>
          <w:szCs w:val="28"/>
          <w:lang w:val="nb-NO"/>
        </w:rPr>
        <w:tab/>
      </w:r>
      <w:r w:rsidR="009343F4" w:rsidRPr="00B30116">
        <w:rPr>
          <w:color w:val="000000"/>
          <w:szCs w:val="28"/>
          <w:lang w:val="nb-NO"/>
        </w:rPr>
        <w:t>- Thông tư số 209/2016/TT-BTC ngày 10 tháng 11 năm 2016 của Bộ Tài chính quy định định mức, chế độ thu, nộp quản lý và sử dụng phí thẩm dự án đầu tư xây dựng, phí thẩm định thiết kế cơ sở;</w:t>
      </w:r>
    </w:p>
    <w:p w:rsidR="009343F4" w:rsidRPr="00B30116" w:rsidRDefault="00A66562" w:rsidP="006144C2">
      <w:pPr>
        <w:shd w:val="clear" w:color="auto" w:fill="FFFFFF"/>
        <w:tabs>
          <w:tab w:val="left" w:pos="567"/>
        </w:tabs>
        <w:spacing w:before="120" w:after="120"/>
        <w:jc w:val="both"/>
        <w:rPr>
          <w:color w:val="000000"/>
          <w:szCs w:val="28"/>
          <w:lang w:val="nb-NO"/>
        </w:rPr>
      </w:pPr>
      <w:r w:rsidRPr="00B30116">
        <w:rPr>
          <w:color w:val="000000"/>
          <w:szCs w:val="28"/>
          <w:lang w:val="nb-NO"/>
        </w:rPr>
        <w:tab/>
      </w:r>
      <w:r w:rsidR="00415023" w:rsidRPr="00B30116">
        <w:rPr>
          <w:color w:val="000000"/>
          <w:szCs w:val="28"/>
          <w:lang w:val="nb-NO"/>
        </w:rPr>
        <w:t>-</w:t>
      </w:r>
      <w:r w:rsidR="009343F4" w:rsidRPr="00B30116">
        <w:rPr>
          <w:color w:val="000000"/>
          <w:szCs w:val="28"/>
          <w:lang w:val="nb-NO"/>
        </w:rPr>
        <w:t xml:space="preserve"> Thông tư số 349/2016/TT-BTC ngày 30 tháng 12 năm 2016 </w:t>
      </w:r>
      <w:r w:rsidR="00EF0423" w:rsidRPr="00B30116">
        <w:rPr>
          <w:color w:val="000000"/>
          <w:szCs w:val="28"/>
          <w:lang w:val="nb-NO"/>
        </w:rPr>
        <w:t xml:space="preserve">của Bộ Tài chính </w:t>
      </w:r>
      <w:r w:rsidR="009343F4" w:rsidRPr="00B30116">
        <w:rPr>
          <w:color w:val="000000"/>
          <w:szCs w:val="28"/>
          <w:lang w:val="nb-NO"/>
        </w:rPr>
        <w:t>quy định về thanh toán, quyết toán nguồn vốn đầu tư từ ngân sách nhà nước thực hiện các Chương trình mục tiêu Quốc gia giai đoạn 2016-2020;</w:t>
      </w:r>
    </w:p>
    <w:p w:rsidR="009343F4" w:rsidRPr="00B30116" w:rsidRDefault="00A66562" w:rsidP="006144C2">
      <w:pPr>
        <w:shd w:val="clear" w:color="auto" w:fill="FFFFFF"/>
        <w:tabs>
          <w:tab w:val="left" w:pos="567"/>
        </w:tabs>
        <w:spacing w:before="120" w:after="120"/>
        <w:jc w:val="both"/>
        <w:rPr>
          <w:color w:val="000000"/>
          <w:szCs w:val="28"/>
          <w:lang w:val="nb-NO"/>
        </w:rPr>
      </w:pPr>
      <w:r w:rsidRPr="00B30116">
        <w:rPr>
          <w:color w:val="000000"/>
          <w:szCs w:val="28"/>
          <w:lang w:val="nb-NO"/>
        </w:rPr>
        <w:tab/>
      </w:r>
      <w:r w:rsidR="00415023" w:rsidRPr="00B30116">
        <w:rPr>
          <w:color w:val="000000"/>
          <w:szCs w:val="28"/>
          <w:lang w:val="nb-NO"/>
        </w:rPr>
        <w:t>-</w:t>
      </w:r>
      <w:r w:rsidR="009343F4" w:rsidRPr="00B30116">
        <w:rPr>
          <w:color w:val="000000"/>
          <w:szCs w:val="28"/>
          <w:lang w:val="nb-NO"/>
        </w:rPr>
        <w:t xml:space="preserve"> Thông tư số 09/2016/TT-BTC ngày 18 tháng 01 năm 2016 </w:t>
      </w:r>
      <w:r w:rsidR="00CA7D91" w:rsidRPr="00B30116">
        <w:rPr>
          <w:color w:val="000000"/>
          <w:szCs w:val="28"/>
          <w:lang w:val="nb-NO"/>
        </w:rPr>
        <w:t xml:space="preserve">của Bộ Tài chính </w:t>
      </w:r>
      <w:r w:rsidR="009343F4" w:rsidRPr="00B30116">
        <w:rPr>
          <w:color w:val="000000"/>
          <w:szCs w:val="28"/>
          <w:lang w:val="nb-NO"/>
        </w:rPr>
        <w:t>quy định về quyết toán dự án hoàn</w:t>
      </w:r>
      <w:r w:rsidR="00CA5550" w:rsidRPr="00B30116">
        <w:rPr>
          <w:color w:val="000000"/>
          <w:szCs w:val="28"/>
          <w:lang w:val="nb-NO"/>
        </w:rPr>
        <w:t xml:space="preserve"> thành thu</w:t>
      </w:r>
      <w:r w:rsidR="006542B0" w:rsidRPr="00B30116">
        <w:rPr>
          <w:color w:val="000000"/>
          <w:szCs w:val="28"/>
          <w:lang w:val="nb-NO"/>
        </w:rPr>
        <w:t>ộc nguồn vốn nhà nước;</w:t>
      </w:r>
    </w:p>
    <w:p w:rsidR="006542B0" w:rsidRPr="00B30116" w:rsidRDefault="006542B0" w:rsidP="006144C2">
      <w:pPr>
        <w:shd w:val="clear" w:color="auto" w:fill="FFFFFF"/>
        <w:tabs>
          <w:tab w:val="left" w:pos="567"/>
        </w:tabs>
        <w:spacing w:before="120" w:after="120"/>
        <w:jc w:val="both"/>
        <w:rPr>
          <w:color w:val="000000"/>
          <w:szCs w:val="28"/>
          <w:lang w:val="nb-NO"/>
        </w:rPr>
      </w:pPr>
      <w:r w:rsidRPr="00B30116">
        <w:rPr>
          <w:color w:val="000000"/>
          <w:szCs w:val="28"/>
          <w:lang w:val="nb-NO"/>
        </w:rPr>
        <w:tab/>
        <w:t>- Nghị quyết số 04/2019/NQ-HĐND ngày 23 tháng 4 năm 2019 của Hội đồng nhân dân tỉnh Thừa Thiên Huế Quy định nội dung, định mức hỗ trợ chi phí chuẩn bị và quản lý thực hiện đối với các dự án nhóm C thuộc các Chương trình mục tiêu quốc gia giai đoạn 2016-2020 trên địa bàn tỉnh Thừa Thiên Huế.</w:t>
      </w:r>
    </w:p>
    <w:p w:rsidR="005A4C17" w:rsidRPr="00B30116" w:rsidRDefault="00A66562" w:rsidP="006144C2">
      <w:pPr>
        <w:shd w:val="clear" w:color="auto" w:fill="FFFFFF"/>
        <w:tabs>
          <w:tab w:val="left" w:pos="567"/>
        </w:tabs>
        <w:spacing w:before="120" w:after="120"/>
        <w:jc w:val="both"/>
        <w:rPr>
          <w:b/>
          <w:szCs w:val="28"/>
        </w:rPr>
      </w:pPr>
      <w:r w:rsidRPr="00B30116">
        <w:rPr>
          <w:color w:val="000000"/>
          <w:szCs w:val="28"/>
          <w:lang w:val="nb-NO"/>
        </w:rPr>
        <w:tab/>
      </w:r>
      <w:r w:rsidR="00F738D5" w:rsidRPr="00B30116">
        <w:rPr>
          <w:b/>
          <w:szCs w:val="28"/>
        </w:rPr>
        <w:t>I</w:t>
      </w:r>
      <w:r w:rsidR="00595842" w:rsidRPr="00B30116">
        <w:rPr>
          <w:b/>
          <w:szCs w:val="28"/>
        </w:rPr>
        <w:t>II.</w:t>
      </w:r>
      <w:r w:rsidR="001C173A" w:rsidRPr="00B30116">
        <w:rPr>
          <w:b/>
          <w:szCs w:val="28"/>
        </w:rPr>
        <w:t xml:space="preserve"> </w:t>
      </w:r>
      <w:r w:rsidR="005A4C17" w:rsidRPr="00B30116">
        <w:rPr>
          <w:b/>
          <w:szCs w:val="28"/>
        </w:rPr>
        <w:t>Kết cấu văn bản dự thảo gồm:</w:t>
      </w:r>
    </w:p>
    <w:p w:rsidR="009343F4" w:rsidRPr="00B30116" w:rsidRDefault="00C31140" w:rsidP="006144C2">
      <w:pPr>
        <w:tabs>
          <w:tab w:val="left" w:pos="567"/>
        </w:tabs>
        <w:spacing w:before="120" w:after="120"/>
        <w:jc w:val="both"/>
        <w:rPr>
          <w:szCs w:val="28"/>
        </w:rPr>
      </w:pPr>
      <w:r w:rsidRPr="00B30116">
        <w:rPr>
          <w:szCs w:val="28"/>
        </w:rPr>
        <w:tab/>
      </w:r>
      <w:r w:rsidR="009343F4" w:rsidRPr="00B30116">
        <w:rPr>
          <w:szCs w:val="28"/>
        </w:rPr>
        <w:t xml:space="preserve">Dự thảo </w:t>
      </w:r>
      <w:r w:rsidR="006542B0" w:rsidRPr="00B30116">
        <w:rPr>
          <w:szCs w:val="28"/>
        </w:rPr>
        <w:t>Qyết định</w:t>
      </w:r>
      <w:r w:rsidR="009343F4" w:rsidRPr="00B30116">
        <w:rPr>
          <w:szCs w:val="28"/>
        </w:rPr>
        <w:t xml:space="preserve"> của </w:t>
      </w:r>
      <w:r w:rsidR="006542B0" w:rsidRPr="00B30116">
        <w:rPr>
          <w:szCs w:val="28"/>
        </w:rPr>
        <w:t>UBND</w:t>
      </w:r>
      <w:r w:rsidR="009343F4" w:rsidRPr="00B30116">
        <w:rPr>
          <w:szCs w:val="28"/>
        </w:rPr>
        <w:t xml:space="preserve"> tỉnh về </w:t>
      </w:r>
      <w:r w:rsidR="006542B0" w:rsidRPr="00B30116">
        <w:rPr>
          <w:szCs w:val="28"/>
        </w:rPr>
        <w:t xml:space="preserve">việc </w:t>
      </w:r>
      <w:r w:rsidR="009343F4" w:rsidRPr="00B30116">
        <w:rPr>
          <w:szCs w:val="28"/>
        </w:rPr>
        <w:t xml:space="preserve">Quy định </w:t>
      </w:r>
      <w:r w:rsidR="00E978FE" w:rsidRPr="00B30116">
        <w:rPr>
          <w:szCs w:val="28"/>
        </w:rPr>
        <w:t xml:space="preserve">nội dung, </w:t>
      </w:r>
      <w:r w:rsidR="00E978FE" w:rsidRPr="00B30116">
        <w:rPr>
          <w:bCs/>
          <w:color w:val="000000"/>
          <w:szCs w:val="28"/>
          <w:lang w:val="nb-NO"/>
        </w:rPr>
        <w:t>định mức hỗ trợ chi phí chuẩn bị và quản lý thực hiện đối với các dự án nhóm C thuộc các Chương trình mục tiêu quốc gia giai đoạn 2016-2020 trên địa bàn tỉnh Thừa Thiên Huế</w:t>
      </w:r>
      <w:r w:rsidR="00C94757" w:rsidRPr="00B30116">
        <w:rPr>
          <w:szCs w:val="28"/>
        </w:rPr>
        <w:t>;</w:t>
      </w:r>
    </w:p>
    <w:p w:rsidR="005A4C17" w:rsidRPr="00B30116" w:rsidRDefault="007A3B6F" w:rsidP="006542B0">
      <w:pPr>
        <w:widowControl w:val="0"/>
        <w:tabs>
          <w:tab w:val="left" w:pos="567"/>
        </w:tabs>
        <w:spacing w:before="120" w:after="120"/>
        <w:jc w:val="both"/>
        <w:rPr>
          <w:szCs w:val="28"/>
        </w:rPr>
      </w:pPr>
      <w:r w:rsidRPr="00B30116">
        <w:rPr>
          <w:b/>
          <w:szCs w:val="28"/>
        </w:rPr>
        <w:tab/>
      </w:r>
      <w:r w:rsidR="00595842" w:rsidRPr="00B30116">
        <w:rPr>
          <w:szCs w:val="28"/>
        </w:rPr>
        <w:tab/>
      </w:r>
      <w:r w:rsidR="005A4C17" w:rsidRPr="00B30116">
        <w:rPr>
          <w:b/>
          <w:szCs w:val="28"/>
        </w:rPr>
        <w:t>Kết luận:</w:t>
      </w:r>
      <w:r w:rsidR="001C173A" w:rsidRPr="00B30116">
        <w:rPr>
          <w:b/>
          <w:szCs w:val="28"/>
        </w:rPr>
        <w:t xml:space="preserve"> </w:t>
      </w:r>
      <w:r w:rsidR="00565175" w:rsidRPr="00B30116">
        <w:rPr>
          <w:szCs w:val="28"/>
        </w:rPr>
        <w:t xml:space="preserve">Dự thảo </w:t>
      </w:r>
      <w:r w:rsidR="006542B0" w:rsidRPr="00B30116">
        <w:rPr>
          <w:szCs w:val="28"/>
        </w:rPr>
        <w:t>Quyết định</w:t>
      </w:r>
      <w:r w:rsidR="009343F4" w:rsidRPr="00B30116">
        <w:rPr>
          <w:szCs w:val="28"/>
        </w:rPr>
        <w:t xml:space="preserve"> </w:t>
      </w:r>
      <w:r w:rsidR="005A4C17" w:rsidRPr="00B30116">
        <w:rPr>
          <w:szCs w:val="28"/>
        </w:rPr>
        <w:t>đủ điều kiện trình U</w:t>
      </w:r>
      <w:r w:rsidR="00C31140" w:rsidRPr="00B30116">
        <w:rPr>
          <w:szCs w:val="28"/>
        </w:rPr>
        <w:t xml:space="preserve">BND </w:t>
      </w:r>
      <w:r w:rsidR="00986F78" w:rsidRPr="00B30116">
        <w:rPr>
          <w:szCs w:val="28"/>
        </w:rPr>
        <w:t>T</w:t>
      </w:r>
      <w:r w:rsidR="005A4C17" w:rsidRPr="00B30116">
        <w:rPr>
          <w:szCs w:val="28"/>
        </w:rPr>
        <w:t>ỉnh xem xét</w:t>
      </w:r>
      <w:r w:rsidR="00415023" w:rsidRPr="00B30116">
        <w:rPr>
          <w:szCs w:val="28"/>
        </w:rPr>
        <w:t xml:space="preserve"> </w:t>
      </w:r>
      <w:r w:rsidR="006542B0" w:rsidRPr="00B30116">
        <w:rPr>
          <w:szCs w:val="28"/>
        </w:rPr>
        <w:t>ban hành</w:t>
      </w:r>
      <w:r w:rsidR="005A4C17" w:rsidRPr="00B30116">
        <w:rPr>
          <w:szCs w:val="28"/>
        </w:rPr>
        <w:t>./.</w:t>
      </w:r>
    </w:p>
    <w:p w:rsidR="005A4C17" w:rsidRPr="00AC1C5D" w:rsidRDefault="005A4C17" w:rsidP="005A4C17">
      <w:pPr>
        <w:pStyle w:val="BodyText"/>
        <w:spacing w:before="60" w:after="60"/>
        <w:ind w:firstLine="547"/>
        <w:rPr>
          <w:sz w:val="16"/>
          <w:szCs w:val="16"/>
        </w:rPr>
      </w:pPr>
    </w:p>
    <w:tbl>
      <w:tblPr>
        <w:tblW w:w="9149" w:type="dxa"/>
        <w:tblInd w:w="108" w:type="dxa"/>
        <w:tblBorders>
          <w:insideH w:val="single" w:sz="4" w:space="0" w:color="auto"/>
        </w:tblBorders>
        <w:tblLook w:val="01E0"/>
      </w:tblPr>
      <w:tblGrid>
        <w:gridCol w:w="4320"/>
        <w:gridCol w:w="4829"/>
      </w:tblGrid>
      <w:tr w:rsidR="005A4C17" w:rsidRPr="00AC1C5D" w:rsidTr="007C4F1F">
        <w:trPr>
          <w:trHeight w:val="965"/>
        </w:trPr>
        <w:tc>
          <w:tcPr>
            <w:tcW w:w="4320" w:type="dxa"/>
          </w:tcPr>
          <w:p w:rsidR="005A4C17" w:rsidRPr="00AC1C5D" w:rsidRDefault="005A4C17" w:rsidP="00411EC0">
            <w:pPr>
              <w:tabs>
                <w:tab w:val="left" w:pos="993"/>
                <w:tab w:val="left" w:pos="3686"/>
                <w:tab w:val="right" w:pos="5670"/>
                <w:tab w:val="left" w:pos="5954"/>
              </w:tabs>
              <w:jc w:val="both"/>
              <w:rPr>
                <w:b/>
                <w:i/>
                <w:sz w:val="24"/>
                <w:szCs w:val="24"/>
              </w:rPr>
            </w:pPr>
            <w:r w:rsidRPr="00AC1C5D">
              <w:rPr>
                <w:b/>
                <w:i/>
                <w:sz w:val="24"/>
                <w:szCs w:val="24"/>
              </w:rPr>
              <w:t>Nơi nhận:</w:t>
            </w:r>
          </w:p>
          <w:p w:rsidR="005A4C17" w:rsidRPr="00AC1C5D" w:rsidRDefault="005A4C17" w:rsidP="00E96961">
            <w:pPr>
              <w:ind w:left="1" w:hanging="1"/>
              <w:rPr>
                <w:iCs/>
                <w:sz w:val="22"/>
                <w:szCs w:val="22"/>
              </w:rPr>
            </w:pPr>
            <w:r w:rsidRPr="00AC1C5D">
              <w:rPr>
                <w:iCs/>
                <w:sz w:val="22"/>
                <w:szCs w:val="22"/>
              </w:rPr>
              <w:t>- Như trên;</w:t>
            </w:r>
          </w:p>
          <w:p w:rsidR="005A4C17" w:rsidRPr="00AC1C5D" w:rsidRDefault="005A4C17" w:rsidP="00411EC0">
            <w:pPr>
              <w:rPr>
                <w:sz w:val="22"/>
                <w:szCs w:val="22"/>
              </w:rPr>
            </w:pPr>
            <w:r w:rsidRPr="00AC1C5D">
              <w:rPr>
                <w:sz w:val="22"/>
                <w:szCs w:val="22"/>
              </w:rPr>
              <w:t xml:space="preserve">- </w:t>
            </w:r>
            <w:r w:rsidR="00E96961">
              <w:rPr>
                <w:sz w:val="22"/>
                <w:szCs w:val="22"/>
              </w:rPr>
              <w:t xml:space="preserve">Sở XD: </w:t>
            </w:r>
            <w:r w:rsidRPr="00AC1C5D">
              <w:rPr>
                <w:sz w:val="22"/>
                <w:szCs w:val="22"/>
              </w:rPr>
              <w:t>G</w:t>
            </w:r>
            <w:r w:rsidR="00CA4A59">
              <w:rPr>
                <w:sz w:val="22"/>
                <w:szCs w:val="22"/>
              </w:rPr>
              <w:t>Đ</w:t>
            </w:r>
            <w:r w:rsidRPr="00AC1C5D">
              <w:rPr>
                <w:sz w:val="22"/>
                <w:szCs w:val="22"/>
              </w:rPr>
              <w:t xml:space="preserve"> và các PGĐ</w:t>
            </w:r>
            <w:r w:rsidR="00CA4A59">
              <w:rPr>
                <w:sz w:val="22"/>
                <w:szCs w:val="22"/>
              </w:rPr>
              <w:t xml:space="preserve"> Sở</w:t>
            </w:r>
            <w:r w:rsidR="004848C9">
              <w:rPr>
                <w:sz w:val="22"/>
                <w:szCs w:val="22"/>
              </w:rPr>
              <w:t>;</w:t>
            </w:r>
          </w:p>
          <w:p w:rsidR="005A4C17" w:rsidRPr="00AC1C5D" w:rsidRDefault="005A4C17" w:rsidP="00182F86">
            <w:pPr>
              <w:rPr>
                <w:szCs w:val="26"/>
              </w:rPr>
            </w:pPr>
            <w:r w:rsidRPr="00AC1C5D">
              <w:rPr>
                <w:iCs/>
                <w:sz w:val="22"/>
                <w:szCs w:val="22"/>
              </w:rPr>
              <w:t xml:space="preserve">- Lưu: </w:t>
            </w:r>
            <w:r>
              <w:rPr>
                <w:iCs/>
                <w:sz w:val="22"/>
                <w:szCs w:val="22"/>
              </w:rPr>
              <w:t>QLXD</w:t>
            </w:r>
            <w:r w:rsidRPr="005A4C17">
              <w:rPr>
                <w:iCs/>
                <w:sz w:val="22"/>
                <w:szCs w:val="22"/>
              </w:rPr>
              <w:t>, V</w:t>
            </w:r>
            <w:r w:rsidR="00A2158B">
              <w:rPr>
                <w:iCs/>
                <w:sz w:val="22"/>
                <w:szCs w:val="22"/>
              </w:rPr>
              <w:t>T</w:t>
            </w:r>
            <w:r w:rsidRPr="00AC1C5D">
              <w:rPr>
                <w:iCs/>
                <w:sz w:val="22"/>
                <w:szCs w:val="22"/>
              </w:rPr>
              <w:t>.</w:t>
            </w:r>
          </w:p>
        </w:tc>
        <w:tc>
          <w:tcPr>
            <w:tcW w:w="4829" w:type="dxa"/>
          </w:tcPr>
          <w:p w:rsidR="005A4C17" w:rsidRPr="00AC1C5D" w:rsidRDefault="005A4C17" w:rsidP="00411EC0">
            <w:pPr>
              <w:pStyle w:val="Heading6"/>
              <w:ind w:left="-108"/>
              <w:jc w:val="center"/>
              <w:rPr>
                <w:i w:val="0"/>
              </w:rPr>
            </w:pPr>
            <w:r w:rsidRPr="00AC1C5D">
              <w:rPr>
                <w:i w:val="0"/>
              </w:rPr>
              <w:t>KT. GIÁM ĐỐC</w:t>
            </w:r>
          </w:p>
          <w:p w:rsidR="005A4C17" w:rsidRPr="00AC1C5D" w:rsidRDefault="005A4C17" w:rsidP="00411EC0">
            <w:pPr>
              <w:pStyle w:val="Heading6"/>
              <w:ind w:left="-108"/>
              <w:jc w:val="center"/>
              <w:rPr>
                <w:i w:val="0"/>
              </w:rPr>
            </w:pPr>
            <w:r w:rsidRPr="00AC1C5D">
              <w:rPr>
                <w:i w:val="0"/>
              </w:rPr>
              <w:t>PHÓ GIÁM ĐỐC</w:t>
            </w:r>
          </w:p>
          <w:p w:rsidR="005A4C17" w:rsidRPr="00AC1C5D" w:rsidRDefault="005A4C17" w:rsidP="00411EC0">
            <w:pPr>
              <w:jc w:val="center"/>
            </w:pPr>
          </w:p>
          <w:p w:rsidR="005A4C17" w:rsidRDefault="005A4C17" w:rsidP="00411EC0">
            <w:pPr>
              <w:jc w:val="center"/>
            </w:pPr>
          </w:p>
          <w:p w:rsidR="005A4C17" w:rsidRDefault="005A4C17" w:rsidP="00411EC0">
            <w:pPr>
              <w:jc w:val="center"/>
            </w:pPr>
          </w:p>
          <w:p w:rsidR="00044BFF" w:rsidRDefault="00044BFF" w:rsidP="00411EC0">
            <w:pPr>
              <w:jc w:val="center"/>
            </w:pPr>
          </w:p>
          <w:p w:rsidR="005A4C17" w:rsidRPr="00AC1C5D" w:rsidRDefault="005A4C17" w:rsidP="00411EC0">
            <w:pPr>
              <w:pStyle w:val="Heading6"/>
              <w:ind w:left="-108"/>
              <w:jc w:val="center"/>
              <w:rPr>
                <w:i w:val="0"/>
                <w:szCs w:val="26"/>
              </w:rPr>
            </w:pPr>
            <w:r w:rsidRPr="00AC1C5D">
              <w:rPr>
                <w:i w:val="0"/>
              </w:rPr>
              <w:t>Nguyễn Đại Viên</w:t>
            </w:r>
          </w:p>
        </w:tc>
      </w:tr>
    </w:tbl>
    <w:p w:rsidR="00E07F6D" w:rsidRDefault="00E07F6D"/>
    <w:sectPr w:rsidR="00E07F6D" w:rsidSect="00180194">
      <w:headerReference w:type="even" r:id="rId14"/>
      <w:footerReference w:type="even" r:id="rId15"/>
      <w:footerReference w:type="default" r:id="rId16"/>
      <w:pgSz w:w="11907" w:h="16840" w:code="9"/>
      <w:pgMar w:top="1134" w:right="1134" w:bottom="1134" w:left="1701" w:header="720" w:footer="720" w:gutter="0"/>
      <w:pgNumType w:start="1"/>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E3C" w:rsidRDefault="00606E3C">
      <w:r>
        <w:separator/>
      </w:r>
    </w:p>
  </w:endnote>
  <w:endnote w:type="continuationSeparator" w:id="1">
    <w:p w:rsidR="00606E3C" w:rsidRDefault="0060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C90E13" w:rsidP="00411EC0">
    <w:pPr>
      <w:pStyle w:val="Footer"/>
      <w:framePr w:wrap="around" w:vAnchor="text" w:hAnchor="margin" w:xAlign="right" w:y="1"/>
      <w:rPr>
        <w:rStyle w:val="PageNumber"/>
      </w:rPr>
    </w:pPr>
    <w:r>
      <w:rPr>
        <w:rStyle w:val="PageNumber"/>
      </w:rPr>
      <w:fldChar w:fldCharType="begin"/>
    </w:r>
    <w:r w:rsidR="00DC2186">
      <w:rPr>
        <w:rStyle w:val="PageNumber"/>
      </w:rPr>
      <w:instrText xml:space="preserve">PAGE  </w:instrText>
    </w:r>
    <w:r>
      <w:rPr>
        <w:rStyle w:val="PageNumber"/>
      </w:rPr>
      <w:fldChar w:fldCharType="end"/>
    </w:r>
  </w:p>
  <w:p w:rsidR="00DC2186" w:rsidRDefault="00DC2186" w:rsidP="00411E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C90E13" w:rsidP="00411EC0">
    <w:pPr>
      <w:pStyle w:val="Footer"/>
      <w:framePr w:wrap="around" w:vAnchor="text" w:hAnchor="margin" w:xAlign="right" w:y="1"/>
      <w:rPr>
        <w:rStyle w:val="PageNumber"/>
      </w:rPr>
    </w:pPr>
    <w:r>
      <w:rPr>
        <w:rStyle w:val="PageNumber"/>
      </w:rPr>
      <w:fldChar w:fldCharType="begin"/>
    </w:r>
    <w:r w:rsidR="00DC2186">
      <w:rPr>
        <w:rStyle w:val="PageNumber"/>
      </w:rPr>
      <w:instrText xml:space="preserve">PAGE  </w:instrText>
    </w:r>
    <w:r>
      <w:rPr>
        <w:rStyle w:val="PageNumber"/>
      </w:rPr>
      <w:fldChar w:fldCharType="separate"/>
    </w:r>
    <w:r w:rsidR="00B30116">
      <w:rPr>
        <w:rStyle w:val="PageNumber"/>
        <w:noProof/>
      </w:rPr>
      <w:t>2</w:t>
    </w:r>
    <w:r>
      <w:rPr>
        <w:rStyle w:val="PageNumber"/>
      </w:rPr>
      <w:fldChar w:fldCharType="end"/>
    </w:r>
  </w:p>
  <w:p w:rsidR="00DC2186" w:rsidRDefault="00DC2186" w:rsidP="00411E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E3C" w:rsidRDefault="00606E3C">
      <w:r>
        <w:separator/>
      </w:r>
    </w:p>
  </w:footnote>
  <w:footnote w:type="continuationSeparator" w:id="1">
    <w:p w:rsidR="00606E3C" w:rsidRDefault="0060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C90E13">
    <w:pPr>
      <w:pStyle w:val="Header"/>
      <w:framePr w:wrap="around" w:vAnchor="text" w:hAnchor="margin" w:xAlign="center" w:y="1"/>
      <w:rPr>
        <w:rStyle w:val="PageNumber"/>
      </w:rPr>
    </w:pPr>
    <w:r>
      <w:rPr>
        <w:rStyle w:val="PageNumber"/>
      </w:rPr>
      <w:fldChar w:fldCharType="begin"/>
    </w:r>
    <w:r w:rsidR="00DC2186">
      <w:rPr>
        <w:rStyle w:val="PageNumber"/>
      </w:rPr>
      <w:instrText xml:space="preserve">PAGE  </w:instrText>
    </w:r>
    <w:r>
      <w:rPr>
        <w:rStyle w:val="PageNumber"/>
      </w:rPr>
      <w:fldChar w:fldCharType="end"/>
    </w:r>
  </w:p>
  <w:p w:rsidR="00DC2186" w:rsidRDefault="00DC2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D3"/>
    <w:multiLevelType w:val="hybridMultilevel"/>
    <w:tmpl w:val="99304B06"/>
    <w:lvl w:ilvl="0" w:tplc="4EAA28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72A57"/>
    <w:multiLevelType w:val="hybridMultilevel"/>
    <w:tmpl w:val="98FEEF1E"/>
    <w:lvl w:ilvl="0" w:tplc="F56E1E1C">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3829"/>
    <w:multiLevelType w:val="hybridMultilevel"/>
    <w:tmpl w:val="976EC2D4"/>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CD3783"/>
    <w:multiLevelType w:val="hybridMultilevel"/>
    <w:tmpl w:val="78A247D4"/>
    <w:lvl w:ilvl="0" w:tplc="14E86718">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5671C37"/>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D508D8"/>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56339D"/>
    <w:multiLevelType w:val="hybridMultilevel"/>
    <w:tmpl w:val="471EC814"/>
    <w:lvl w:ilvl="0" w:tplc="8F727AF4">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1731515"/>
    <w:multiLevelType w:val="hybridMultilevel"/>
    <w:tmpl w:val="A17E0ECE"/>
    <w:lvl w:ilvl="0" w:tplc="15060022">
      <w:start w:val="1"/>
      <w:numFmt w:val="decimal"/>
      <w:lvlText w:val="%1."/>
      <w:lvlJc w:val="left"/>
      <w:pPr>
        <w:tabs>
          <w:tab w:val="num" w:pos="720"/>
        </w:tabs>
        <w:ind w:left="720" w:hanging="360"/>
      </w:pPr>
      <w:rPr>
        <w:rFonts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1276AB"/>
    <w:multiLevelType w:val="hybridMultilevel"/>
    <w:tmpl w:val="3E62BCA6"/>
    <w:lvl w:ilvl="0" w:tplc="F048BE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80E55D5"/>
    <w:multiLevelType w:val="hybridMultilevel"/>
    <w:tmpl w:val="AAA4020C"/>
    <w:lvl w:ilvl="0" w:tplc="D410F6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97723"/>
    <w:multiLevelType w:val="hybridMultilevel"/>
    <w:tmpl w:val="A8B83714"/>
    <w:lvl w:ilvl="0" w:tplc="570E43CC">
      <w:start w:val="1"/>
      <w:numFmt w:val="bullet"/>
      <w:lvlText w:val="-"/>
      <w:lvlJc w:val="left"/>
      <w:pPr>
        <w:tabs>
          <w:tab w:val="num" w:pos="340"/>
        </w:tabs>
        <w:ind w:left="0" w:firstLine="170"/>
      </w:pPr>
      <w:rPr>
        <w:rFonts w:ascii="Times New Roman" w:eastAsia="Times New Roman" w:hAnsi="Times New Roman" w:cs="Times New Roman" w:hint="default"/>
      </w:rPr>
    </w:lvl>
    <w:lvl w:ilvl="1" w:tplc="04090003" w:tentative="1">
      <w:start w:val="1"/>
      <w:numFmt w:val="bullet"/>
      <w:lvlText w:val="o"/>
      <w:lvlJc w:val="left"/>
      <w:pPr>
        <w:tabs>
          <w:tab w:val="num" w:pos="1407"/>
        </w:tabs>
        <w:ind w:left="1407" w:hanging="360"/>
      </w:pPr>
      <w:rPr>
        <w:rFonts w:ascii="Courier New" w:hAnsi="Courier New" w:cs="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1">
    <w:nsid w:val="5C932AFB"/>
    <w:multiLevelType w:val="hybridMultilevel"/>
    <w:tmpl w:val="729E838A"/>
    <w:lvl w:ilvl="0" w:tplc="EFB48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A7596"/>
    <w:multiLevelType w:val="singleLevel"/>
    <w:tmpl w:val="B5A88346"/>
    <w:lvl w:ilvl="0">
      <w:numFmt w:val="bullet"/>
      <w:lvlText w:val="-"/>
      <w:lvlJc w:val="left"/>
      <w:pPr>
        <w:tabs>
          <w:tab w:val="num" w:pos="1080"/>
        </w:tabs>
        <w:ind w:left="1080" w:hanging="360"/>
      </w:pPr>
      <w:rPr>
        <w:rFonts w:ascii="Times New Roman" w:hAnsi="Times New Roman" w:hint="default"/>
      </w:rPr>
    </w:lvl>
  </w:abstractNum>
  <w:abstractNum w:abstractNumId="13">
    <w:nsid w:val="68C17C89"/>
    <w:multiLevelType w:val="hybridMultilevel"/>
    <w:tmpl w:val="EB6ACE4A"/>
    <w:lvl w:ilvl="0" w:tplc="C82E3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E71A2D"/>
    <w:multiLevelType w:val="hybridMultilevel"/>
    <w:tmpl w:val="35345660"/>
    <w:lvl w:ilvl="0" w:tplc="2F58BDC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7F262DF"/>
    <w:multiLevelType w:val="hybridMultilevel"/>
    <w:tmpl w:val="C45C84A6"/>
    <w:lvl w:ilvl="0" w:tplc="81FC30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052B8"/>
    <w:multiLevelType w:val="hybridMultilevel"/>
    <w:tmpl w:val="7236EB46"/>
    <w:lvl w:ilvl="0" w:tplc="45DC6E30">
      <w:start w:val="1"/>
      <w:numFmt w:val="upperRoman"/>
      <w:lvlText w:val="%1."/>
      <w:lvlJc w:val="left"/>
      <w:pPr>
        <w:tabs>
          <w:tab w:val="num" w:pos="851"/>
        </w:tabs>
        <w:ind w:left="0" w:firstLine="397"/>
      </w:pPr>
      <w:rPr>
        <w:rFonts w:hint="default"/>
        <w:b/>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num w:numId="1">
    <w:abstractNumId w:val="16"/>
  </w:num>
  <w:num w:numId="2">
    <w:abstractNumId w:val="10"/>
  </w:num>
  <w:num w:numId="3">
    <w:abstractNumId w:val="7"/>
  </w:num>
  <w:num w:numId="4">
    <w:abstractNumId w:val="12"/>
  </w:num>
  <w:num w:numId="5">
    <w:abstractNumId w:val="13"/>
  </w:num>
  <w:num w:numId="6">
    <w:abstractNumId w:val="5"/>
  </w:num>
  <w:num w:numId="7">
    <w:abstractNumId w:val="0"/>
  </w:num>
  <w:num w:numId="8">
    <w:abstractNumId w:val="8"/>
  </w:num>
  <w:num w:numId="9">
    <w:abstractNumId w:val="3"/>
  </w:num>
  <w:num w:numId="10">
    <w:abstractNumId w:val="14"/>
  </w:num>
  <w:num w:numId="11">
    <w:abstractNumId w:val="4"/>
  </w:num>
  <w:num w:numId="12">
    <w:abstractNumId w:val="2"/>
  </w:num>
  <w:num w:numId="13">
    <w:abstractNumId w:val="6"/>
  </w:num>
  <w:num w:numId="14">
    <w:abstractNumId w:val="11"/>
  </w:num>
  <w:num w:numId="15">
    <w:abstractNumId w:val="9"/>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characterSpacingControl w:val="doNotCompress"/>
  <w:footnotePr>
    <w:footnote w:id="0"/>
    <w:footnote w:id="1"/>
  </w:footnotePr>
  <w:endnotePr>
    <w:endnote w:id="0"/>
    <w:endnote w:id="1"/>
  </w:endnotePr>
  <w:compat/>
  <w:rsids>
    <w:rsidRoot w:val="005A4C17"/>
    <w:rsid w:val="00016D92"/>
    <w:rsid w:val="000274BD"/>
    <w:rsid w:val="000406EC"/>
    <w:rsid w:val="00044BFF"/>
    <w:rsid w:val="0005472D"/>
    <w:rsid w:val="00057643"/>
    <w:rsid w:val="000661A9"/>
    <w:rsid w:val="000737EB"/>
    <w:rsid w:val="00074833"/>
    <w:rsid w:val="00086359"/>
    <w:rsid w:val="00090983"/>
    <w:rsid w:val="00090EB6"/>
    <w:rsid w:val="000B128B"/>
    <w:rsid w:val="000B1EB7"/>
    <w:rsid w:val="000B55FF"/>
    <w:rsid w:val="000B6EB8"/>
    <w:rsid w:val="000C4AE6"/>
    <w:rsid w:val="000E00CD"/>
    <w:rsid w:val="000F3531"/>
    <w:rsid w:val="000F6898"/>
    <w:rsid w:val="0010113D"/>
    <w:rsid w:val="001014C0"/>
    <w:rsid w:val="00114055"/>
    <w:rsid w:val="0012642B"/>
    <w:rsid w:val="00131F59"/>
    <w:rsid w:val="001452A2"/>
    <w:rsid w:val="00161DC5"/>
    <w:rsid w:val="00166457"/>
    <w:rsid w:val="00180194"/>
    <w:rsid w:val="00181B4E"/>
    <w:rsid w:val="00182F86"/>
    <w:rsid w:val="00190057"/>
    <w:rsid w:val="001A2CE5"/>
    <w:rsid w:val="001A5005"/>
    <w:rsid w:val="001A69C0"/>
    <w:rsid w:val="001C0530"/>
    <w:rsid w:val="001C173A"/>
    <w:rsid w:val="001C2145"/>
    <w:rsid w:val="001C787F"/>
    <w:rsid w:val="001D3DB1"/>
    <w:rsid w:val="001D6A65"/>
    <w:rsid w:val="001D7D8F"/>
    <w:rsid w:val="001E27D9"/>
    <w:rsid w:val="001E4899"/>
    <w:rsid w:val="001F3C2B"/>
    <w:rsid w:val="001F58AA"/>
    <w:rsid w:val="00210AB5"/>
    <w:rsid w:val="00216C44"/>
    <w:rsid w:val="00220581"/>
    <w:rsid w:val="00227B31"/>
    <w:rsid w:val="00236FFB"/>
    <w:rsid w:val="002533FB"/>
    <w:rsid w:val="002703DA"/>
    <w:rsid w:val="00274B69"/>
    <w:rsid w:val="00281114"/>
    <w:rsid w:val="002A175E"/>
    <w:rsid w:val="002C2C87"/>
    <w:rsid w:val="002C59B5"/>
    <w:rsid w:val="002E34FA"/>
    <w:rsid w:val="002E752F"/>
    <w:rsid w:val="002F2ED2"/>
    <w:rsid w:val="00323107"/>
    <w:rsid w:val="00330C75"/>
    <w:rsid w:val="00341F33"/>
    <w:rsid w:val="00360B64"/>
    <w:rsid w:val="00385445"/>
    <w:rsid w:val="00393251"/>
    <w:rsid w:val="003959EA"/>
    <w:rsid w:val="003A0A3B"/>
    <w:rsid w:val="003C423B"/>
    <w:rsid w:val="003E1734"/>
    <w:rsid w:val="003E7C68"/>
    <w:rsid w:val="0040460F"/>
    <w:rsid w:val="00406909"/>
    <w:rsid w:val="00410560"/>
    <w:rsid w:val="004109F3"/>
    <w:rsid w:val="00411104"/>
    <w:rsid w:val="00411EC0"/>
    <w:rsid w:val="00415023"/>
    <w:rsid w:val="00430A7B"/>
    <w:rsid w:val="00441ECA"/>
    <w:rsid w:val="004428D8"/>
    <w:rsid w:val="00442B5D"/>
    <w:rsid w:val="0045677A"/>
    <w:rsid w:val="004630D6"/>
    <w:rsid w:val="00466012"/>
    <w:rsid w:val="00475D9F"/>
    <w:rsid w:val="004848C9"/>
    <w:rsid w:val="004B15EF"/>
    <w:rsid w:val="004D2905"/>
    <w:rsid w:val="004D2B11"/>
    <w:rsid w:val="004D696D"/>
    <w:rsid w:val="004E3D97"/>
    <w:rsid w:val="004E7AA5"/>
    <w:rsid w:val="004F6673"/>
    <w:rsid w:val="00502A3F"/>
    <w:rsid w:val="00522D3B"/>
    <w:rsid w:val="00556DB1"/>
    <w:rsid w:val="00565175"/>
    <w:rsid w:val="00576E6E"/>
    <w:rsid w:val="00577602"/>
    <w:rsid w:val="00582F1B"/>
    <w:rsid w:val="0059210B"/>
    <w:rsid w:val="00595454"/>
    <w:rsid w:val="00595842"/>
    <w:rsid w:val="005A2D8B"/>
    <w:rsid w:val="005A3D1B"/>
    <w:rsid w:val="005A4C17"/>
    <w:rsid w:val="005B235D"/>
    <w:rsid w:val="005C5865"/>
    <w:rsid w:val="005D493E"/>
    <w:rsid w:val="005F0909"/>
    <w:rsid w:val="005F2CF9"/>
    <w:rsid w:val="005F74B5"/>
    <w:rsid w:val="00606E3C"/>
    <w:rsid w:val="006144C2"/>
    <w:rsid w:val="0063529B"/>
    <w:rsid w:val="00645B28"/>
    <w:rsid w:val="006542B0"/>
    <w:rsid w:val="0065486E"/>
    <w:rsid w:val="00662154"/>
    <w:rsid w:val="00696D3D"/>
    <w:rsid w:val="006B4057"/>
    <w:rsid w:val="006C125B"/>
    <w:rsid w:val="006E63C2"/>
    <w:rsid w:val="006F4FB2"/>
    <w:rsid w:val="007017E1"/>
    <w:rsid w:val="007022AE"/>
    <w:rsid w:val="00703FFB"/>
    <w:rsid w:val="00704B46"/>
    <w:rsid w:val="0070532D"/>
    <w:rsid w:val="007158D6"/>
    <w:rsid w:val="007336C1"/>
    <w:rsid w:val="007417E7"/>
    <w:rsid w:val="00746E35"/>
    <w:rsid w:val="00753494"/>
    <w:rsid w:val="00763C96"/>
    <w:rsid w:val="0077179B"/>
    <w:rsid w:val="007767A2"/>
    <w:rsid w:val="007967F4"/>
    <w:rsid w:val="007A3B6F"/>
    <w:rsid w:val="007A666B"/>
    <w:rsid w:val="007B1DC3"/>
    <w:rsid w:val="007B78A3"/>
    <w:rsid w:val="007C4F1F"/>
    <w:rsid w:val="007E145C"/>
    <w:rsid w:val="00815383"/>
    <w:rsid w:val="00826FA1"/>
    <w:rsid w:val="008343DF"/>
    <w:rsid w:val="0083528B"/>
    <w:rsid w:val="0084025A"/>
    <w:rsid w:val="00843829"/>
    <w:rsid w:val="00843D82"/>
    <w:rsid w:val="00852FDD"/>
    <w:rsid w:val="00854FCE"/>
    <w:rsid w:val="00855B21"/>
    <w:rsid w:val="00856A08"/>
    <w:rsid w:val="00881E1A"/>
    <w:rsid w:val="00885A16"/>
    <w:rsid w:val="00886479"/>
    <w:rsid w:val="00886C62"/>
    <w:rsid w:val="008A6F81"/>
    <w:rsid w:val="008B28B8"/>
    <w:rsid w:val="008B7AE4"/>
    <w:rsid w:val="008D3718"/>
    <w:rsid w:val="008D67BD"/>
    <w:rsid w:val="008E3A14"/>
    <w:rsid w:val="008F4876"/>
    <w:rsid w:val="008F5E63"/>
    <w:rsid w:val="008F7E0E"/>
    <w:rsid w:val="00907281"/>
    <w:rsid w:val="0091383E"/>
    <w:rsid w:val="00915295"/>
    <w:rsid w:val="009343F4"/>
    <w:rsid w:val="009358FF"/>
    <w:rsid w:val="009457AD"/>
    <w:rsid w:val="00947B8A"/>
    <w:rsid w:val="00954494"/>
    <w:rsid w:val="00961F72"/>
    <w:rsid w:val="0096371A"/>
    <w:rsid w:val="009657F4"/>
    <w:rsid w:val="009703DD"/>
    <w:rsid w:val="00984BD2"/>
    <w:rsid w:val="00986F78"/>
    <w:rsid w:val="0099211B"/>
    <w:rsid w:val="009C18D3"/>
    <w:rsid w:val="009D10DC"/>
    <w:rsid w:val="009D2045"/>
    <w:rsid w:val="009D2321"/>
    <w:rsid w:val="009D280A"/>
    <w:rsid w:val="009E0AB6"/>
    <w:rsid w:val="00A02E2A"/>
    <w:rsid w:val="00A04FFC"/>
    <w:rsid w:val="00A1287D"/>
    <w:rsid w:val="00A2158B"/>
    <w:rsid w:val="00A26278"/>
    <w:rsid w:val="00A5444C"/>
    <w:rsid w:val="00A54F68"/>
    <w:rsid w:val="00A652D0"/>
    <w:rsid w:val="00A66562"/>
    <w:rsid w:val="00A665DD"/>
    <w:rsid w:val="00A8048D"/>
    <w:rsid w:val="00A91360"/>
    <w:rsid w:val="00AB382E"/>
    <w:rsid w:val="00AC03E5"/>
    <w:rsid w:val="00AD208C"/>
    <w:rsid w:val="00AD7E2F"/>
    <w:rsid w:val="00AE0ADA"/>
    <w:rsid w:val="00AE2180"/>
    <w:rsid w:val="00AE2D82"/>
    <w:rsid w:val="00AE71A2"/>
    <w:rsid w:val="00AE77A5"/>
    <w:rsid w:val="00B02C1B"/>
    <w:rsid w:val="00B0400C"/>
    <w:rsid w:val="00B16C4C"/>
    <w:rsid w:val="00B24E46"/>
    <w:rsid w:val="00B25081"/>
    <w:rsid w:val="00B251EE"/>
    <w:rsid w:val="00B2764E"/>
    <w:rsid w:val="00B30116"/>
    <w:rsid w:val="00B36698"/>
    <w:rsid w:val="00B517F8"/>
    <w:rsid w:val="00B54E3A"/>
    <w:rsid w:val="00B66F51"/>
    <w:rsid w:val="00B74C51"/>
    <w:rsid w:val="00B901F5"/>
    <w:rsid w:val="00BA06DD"/>
    <w:rsid w:val="00BA1CCA"/>
    <w:rsid w:val="00BB2EAB"/>
    <w:rsid w:val="00BB7061"/>
    <w:rsid w:val="00BC1A41"/>
    <w:rsid w:val="00BC1DCC"/>
    <w:rsid w:val="00BC695A"/>
    <w:rsid w:val="00BD6318"/>
    <w:rsid w:val="00BF0D3E"/>
    <w:rsid w:val="00C1214A"/>
    <w:rsid w:val="00C310A9"/>
    <w:rsid w:val="00C31140"/>
    <w:rsid w:val="00C543A0"/>
    <w:rsid w:val="00C57F67"/>
    <w:rsid w:val="00C7093A"/>
    <w:rsid w:val="00C727E8"/>
    <w:rsid w:val="00C7424D"/>
    <w:rsid w:val="00C87777"/>
    <w:rsid w:val="00C90E13"/>
    <w:rsid w:val="00C94757"/>
    <w:rsid w:val="00C95DBB"/>
    <w:rsid w:val="00CA0DC6"/>
    <w:rsid w:val="00CA4A59"/>
    <w:rsid w:val="00CA5550"/>
    <w:rsid w:val="00CA7CB2"/>
    <w:rsid w:val="00CA7D91"/>
    <w:rsid w:val="00CB1B34"/>
    <w:rsid w:val="00CC0542"/>
    <w:rsid w:val="00CC791F"/>
    <w:rsid w:val="00CD248B"/>
    <w:rsid w:val="00CD52E9"/>
    <w:rsid w:val="00CE3854"/>
    <w:rsid w:val="00CF2F35"/>
    <w:rsid w:val="00D10801"/>
    <w:rsid w:val="00D16DC7"/>
    <w:rsid w:val="00D33400"/>
    <w:rsid w:val="00D52FF5"/>
    <w:rsid w:val="00D96FDF"/>
    <w:rsid w:val="00DA6EA6"/>
    <w:rsid w:val="00DB710A"/>
    <w:rsid w:val="00DC2186"/>
    <w:rsid w:val="00DE0127"/>
    <w:rsid w:val="00DE342F"/>
    <w:rsid w:val="00DE476E"/>
    <w:rsid w:val="00DF21BB"/>
    <w:rsid w:val="00DF49E3"/>
    <w:rsid w:val="00E01A59"/>
    <w:rsid w:val="00E07F6D"/>
    <w:rsid w:val="00E2020C"/>
    <w:rsid w:val="00E37E04"/>
    <w:rsid w:val="00E42A8C"/>
    <w:rsid w:val="00E551BF"/>
    <w:rsid w:val="00E612A6"/>
    <w:rsid w:val="00E70BD5"/>
    <w:rsid w:val="00E72364"/>
    <w:rsid w:val="00E74085"/>
    <w:rsid w:val="00E803CE"/>
    <w:rsid w:val="00E84AD0"/>
    <w:rsid w:val="00E8686D"/>
    <w:rsid w:val="00E96961"/>
    <w:rsid w:val="00E978FE"/>
    <w:rsid w:val="00EA22EF"/>
    <w:rsid w:val="00EB17AC"/>
    <w:rsid w:val="00EB51EA"/>
    <w:rsid w:val="00EC7C45"/>
    <w:rsid w:val="00EE68B6"/>
    <w:rsid w:val="00EF0423"/>
    <w:rsid w:val="00EF5B07"/>
    <w:rsid w:val="00EF649C"/>
    <w:rsid w:val="00F01523"/>
    <w:rsid w:val="00F033AB"/>
    <w:rsid w:val="00F1615A"/>
    <w:rsid w:val="00F21F47"/>
    <w:rsid w:val="00F43CE3"/>
    <w:rsid w:val="00F544E0"/>
    <w:rsid w:val="00F7152E"/>
    <w:rsid w:val="00F738D5"/>
    <w:rsid w:val="00F76E21"/>
    <w:rsid w:val="00F820C3"/>
    <w:rsid w:val="00F957D1"/>
    <w:rsid w:val="00FC0FB4"/>
    <w:rsid w:val="00FC70EC"/>
    <w:rsid w:val="00FD4B41"/>
    <w:rsid w:val="00FF0511"/>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17"/>
    <w:rPr>
      <w:sz w:val="28"/>
    </w:rPr>
  </w:style>
  <w:style w:type="paragraph" w:styleId="Heading1">
    <w:name w:val="heading 1"/>
    <w:basedOn w:val="Normal"/>
    <w:next w:val="Normal"/>
    <w:link w:val="Heading1Char"/>
    <w:qFormat/>
    <w:rsid w:val="009343F4"/>
    <w:pPr>
      <w:keepNext/>
      <w:spacing w:before="240" w:after="60" w:line="276" w:lineRule="auto"/>
      <w:outlineLvl w:val="0"/>
    </w:pPr>
    <w:rPr>
      <w:rFonts w:ascii="Cambria" w:hAnsi="Cambria"/>
      <w:b/>
      <w:bCs/>
      <w:kern w:val="32"/>
      <w:sz w:val="32"/>
      <w:szCs w:val="32"/>
    </w:rPr>
  </w:style>
  <w:style w:type="paragraph" w:styleId="Heading6">
    <w:name w:val="heading 6"/>
    <w:basedOn w:val="Normal"/>
    <w:next w:val="Normal"/>
    <w:qFormat/>
    <w:rsid w:val="005A4C17"/>
    <w:pPr>
      <w:keepNext/>
      <w:ind w:left="28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4C17"/>
    <w:pPr>
      <w:jc w:val="both"/>
    </w:pPr>
  </w:style>
  <w:style w:type="paragraph" w:styleId="Header">
    <w:name w:val="header"/>
    <w:basedOn w:val="Normal"/>
    <w:rsid w:val="005A4C17"/>
    <w:pPr>
      <w:tabs>
        <w:tab w:val="center" w:pos="4320"/>
        <w:tab w:val="right" w:pos="8640"/>
      </w:tabs>
    </w:pPr>
  </w:style>
  <w:style w:type="character" w:styleId="PageNumber">
    <w:name w:val="page number"/>
    <w:basedOn w:val="DefaultParagraphFont"/>
    <w:rsid w:val="005A4C17"/>
  </w:style>
  <w:style w:type="paragraph" w:customStyle="1" w:styleId="05NidungVB">
    <w:name w:val="05 Nội dung VB"/>
    <w:basedOn w:val="Normal"/>
    <w:rsid w:val="005A4C17"/>
    <w:pPr>
      <w:widowControl w:val="0"/>
      <w:spacing w:after="120" w:line="400" w:lineRule="atLeast"/>
      <w:ind w:firstLine="567"/>
      <w:jc w:val="both"/>
    </w:pPr>
    <w:rPr>
      <w:szCs w:val="28"/>
    </w:rPr>
  </w:style>
  <w:style w:type="paragraph" w:styleId="Footer">
    <w:name w:val="footer"/>
    <w:basedOn w:val="Normal"/>
    <w:rsid w:val="005A4C17"/>
    <w:pPr>
      <w:tabs>
        <w:tab w:val="center" w:pos="4320"/>
        <w:tab w:val="right" w:pos="8640"/>
      </w:tabs>
    </w:pPr>
  </w:style>
  <w:style w:type="paragraph" w:customStyle="1" w:styleId="03Trchyu">
    <w:name w:val="03 Trích yếu"/>
    <w:rsid w:val="005A4C17"/>
    <w:pPr>
      <w:widowControl w:val="0"/>
      <w:spacing w:line="400" w:lineRule="atLeast"/>
      <w:jc w:val="center"/>
    </w:pPr>
    <w:rPr>
      <w:b/>
      <w:sz w:val="28"/>
      <w:szCs w:val="28"/>
    </w:rPr>
  </w:style>
  <w:style w:type="paragraph" w:customStyle="1" w:styleId="CharCharCharChar">
    <w:name w:val="Char Char Char Char"/>
    <w:basedOn w:val="Normal"/>
    <w:rsid w:val="005A4C17"/>
    <w:pPr>
      <w:pageBreakBefore/>
      <w:spacing w:before="100" w:beforeAutospacing="1" w:after="100" w:afterAutospacing="1"/>
      <w:jc w:val="both"/>
    </w:pPr>
    <w:rPr>
      <w:rFonts w:ascii="Tahoma" w:hAnsi="Tahoma" w:cs="Tahoma"/>
      <w:sz w:val="20"/>
    </w:rPr>
  </w:style>
  <w:style w:type="paragraph" w:styleId="BodyTextIndent">
    <w:name w:val="Body Text Indent"/>
    <w:basedOn w:val="Normal"/>
    <w:rsid w:val="005A4C17"/>
    <w:pPr>
      <w:spacing w:after="120"/>
      <w:ind w:left="360"/>
    </w:pPr>
  </w:style>
  <w:style w:type="paragraph" w:styleId="NormalWeb">
    <w:name w:val="Normal (Web)"/>
    <w:basedOn w:val="Normal"/>
    <w:uiPriority w:val="99"/>
    <w:rsid w:val="00E01A59"/>
    <w:pPr>
      <w:spacing w:before="100" w:beforeAutospacing="1" w:after="100" w:afterAutospacing="1"/>
    </w:pPr>
    <w:rPr>
      <w:sz w:val="24"/>
      <w:szCs w:val="24"/>
    </w:rPr>
  </w:style>
  <w:style w:type="paragraph" w:styleId="BalloonText">
    <w:name w:val="Balloon Text"/>
    <w:basedOn w:val="Normal"/>
    <w:link w:val="BalloonTextChar"/>
    <w:semiHidden/>
    <w:unhideWhenUsed/>
    <w:rsid w:val="007B1DC3"/>
    <w:rPr>
      <w:rFonts w:ascii="Segoe UI" w:hAnsi="Segoe UI" w:cs="Segoe UI"/>
      <w:sz w:val="18"/>
      <w:szCs w:val="18"/>
    </w:rPr>
  </w:style>
  <w:style w:type="character" w:customStyle="1" w:styleId="BalloonTextChar">
    <w:name w:val="Balloon Text Char"/>
    <w:basedOn w:val="DefaultParagraphFont"/>
    <w:link w:val="BalloonText"/>
    <w:semiHidden/>
    <w:rsid w:val="007B1DC3"/>
    <w:rPr>
      <w:rFonts w:ascii="Segoe UI" w:hAnsi="Segoe UI" w:cs="Segoe UI"/>
      <w:sz w:val="18"/>
      <w:szCs w:val="18"/>
    </w:rPr>
  </w:style>
  <w:style w:type="paragraph" w:styleId="ListParagraph">
    <w:name w:val="List Paragraph"/>
    <w:basedOn w:val="Normal"/>
    <w:uiPriority w:val="34"/>
    <w:qFormat/>
    <w:rsid w:val="00A2158B"/>
    <w:pPr>
      <w:ind w:left="720"/>
      <w:contextualSpacing/>
    </w:pPr>
  </w:style>
  <w:style w:type="character" w:styleId="Hyperlink">
    <w:name w:val="Hyperlink"/>
    <w:basedOn w:val="DefaultParagraphFont"/>
    <w:uiPriority w:val="99"/>
    <w:unhideWhenUsed/>
    <w:rsid w:val="007A3B6F"/>
    <w:rPr>
      <w:color w:val="0000FF"/>
      <w:u w:val="single"/>
    </w:rPr>
  </w:style>
  <w:style w:type="character" w:customStyle="1" w:styleId="Heading1Char">
    <w:name w:val="Heading 1 Char"/>
    <w:basedOn w:val="DefaultParagraphFont"/>
    <w:link w:val="Heading1"/>
    <w:rsid w:val="009343F4"/>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97395946">
      <w:bodyDiv w:val="1"/>
      <w:marLeft w:val="0"/>
      <w:marRight w:val="0"/>
      <w:marTop w:val="0"/>
      <w:marBottom w:val="0"/>
      <w:divBdr>
        <w:top w:val="none" w:sz="0" w:space="0" w:color="auto"/>
        <w:left w:val="none" w:sz="0" w:space="0" w:color="auto"/>
        <w:bottom w:val="none" w:sz="0" w:space="0" w:color="auto"/>
        <w:right w:val="none" w:sz="0" w:space="0" w:color="auto"/>
      </w:divBdr>
    </w:div>
    <w:div w:id="252904726">
      <w:bodyDiv w:val="1"/>
      <w:marLeft w:val="0"/>
      <w:marRight w:val="0"/>
      <w:marTop w:val="0"/>
      <w:marBottom w:val="0"/>
      <w:divBdr>
        <w:top w:val="none" w:sz="0" w:space="0" w:color="auto"/>
        <w:left w:val="none" w:sz="0" w:space="0" w:color="auto"/>
        <w:bottom w:val="none" w:sz="0" w:space="0" w:color="auto"/>
        <w:right w:val="none" w:sz="0" w:space="0" w:color="auto"/>
      </w:divBdr>
    </w:div>
    <w:div w:id="997223017">
      <w:bodyDiv w:val="1"/>
      <w:marLeft w:val="0"/>
      <w:marRight w:val="0"/>
      <w:marTop w:val="0"/>
      <w:marBottom w:val="0"/>
      <w:divBdr>
        <w:top w:val="none" w:sz="0" w:space="0" w:color="auto"/>
        <w:left w:val="none" w:sz="0" w:space="0" w:color="auto"/>
        <w:bottom w:val="none" w:sz="0" w:space="0" w:color="auto"/>
        <w:right w:val="none" w:sz="0" w:space="0" w:color="auto"/>
      </w:divBdr>
    </w:div>
    <w:div w:id="1092774889">
      <w:bodyDiv w:val="1"/>
      <w:marLeft w:val="0"/>
      <w:marRight w:val="0"/>
      <w:marTop w:val="0"/>
      <w:marBottom w:val="0"/>
      <w:divBdr>
        <w:top w:val="none" w:sz="0" w:space="0" w:color="auto"/>
        <w:left w:val="none" w:sz="0" w:space="0" w:color="auto"/>
        <w:bottom w:val="none" w:sz="0" w:space="0" w:color="auto"/>
        <w:right w:val="none" w:sz="0" w:space="0" w:color="auto"/>
      </w:divBdr>
    </w:div>
    <w:div w:id="13228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com.vn/docs/nghi-dinh-136-2015-nd-cp/download" TargetMode="External"/><Relationship Id="rId13" Type="http://schemas.openxmlformats.org/officeDocument/2006/relationships/hyperlink" Target="https://download.com.vn/docs/luat-dau-tu-cong/downlo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wnload.com.vn/docs/nghi-dinh-120-2018-nd-cp/download" TargetMode="External"/><Relationship Id="rId12" Type="http://schemas.openxmlformats.org/officeDocument/2006/relationships/hyperlink" Target="https://download.com.vn/docs/nghi-dinh-136-2015-nd-cp/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wnload.com.vn/docs/nghi-dinh-120-2018-nd-cp/downlo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wnload.com.vn/docs/nghi-dinh-120-2018-nd-cp/download" TargetMode="External"/><Relationship Id="rId4" Type="http://schemas.openxmlformats.org/officeDocument/2006/relationships/webSettings" Target="webSettings.xml"/><Relationship Id="rId9" Type="http://schemas.openxmlformats.org/officeDocument/2006/relationships/hyperlink" Target="https://download.com.vn/docs/luat-dau-tu-cong/downloa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SXD</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Thao Ly</dc:creator>
  <cp:lastModifiedBy>COMPUTER</cp:lastModifiedBy>
  <cp:revision>2</cp:revision>
  <cp:lastPrinted>2019-04-19T02:59:00Z</cp:lastPrinted>
  <dcterms:created xsi:type="dcterms:W3CDTF">2019-06-13T07:05:00Z</dcterms:created>
  <dcterms:modified xsi:type="dcterms:W3CDTF">2019-06-13T07:05:00Z</dcterms:modified>
</cp:coreProperties>
</file>