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244"/>
      </w:tblGrid>
      <w:tr w:rsidR="00AA314E" w:rsidRPr="00BA6AA0">
        <w:tblPrEx>
          <w:tblCellMar>
            <w:top w:w="0" w:type="dxa"/>
            <w:bottom w:w="0" w:type="dxa"/>
          </w:tblCellMar>
        </w:tblPrEx>
        <w:tc>
          <w:tcPr>
            <w:tcW w:w="3240" w:type="dxa"/>
            <w:tcBorders>
              <w:top w:val="nil"/>
              <w:left w:val="nil"/>
              <w:bottom w:val="nil"/>
              <w:right w:val="nil"/>
            </w:tcBorders>
          </w:tcPr>
          <w:p w:rsidR="00AA314E" w:rsidRPr="00F112AA" w:rsidRDefault="00AA314E" w:rsidP="00B942FA">
            <w:pPr>
              <w:widowControl w:val="0"/>
              <w:jc w:val="center"/>
              <w:rPr>
                <w:b/>
                <w:bCs/>
                <w:szCs w:val="28"/>
              </w:rPr>
            </w:pPr>
            <w:r w:rsidRPr="00BA6AA0">
              <w:rPr>
                <w:bCs/>
                <w:szCs w:val="28"/>
              </w:rPr>
              <w:t xml:space="preserve"> </w:t>
            </w:r>
            <w:r w:rsidRPr="00F112AA">
              <w:rPr>
                <w:b/>
                <w:bCs/>
                <w:szCs w:val="28"/>
              </w:rPr>
              <w:t xml:space="preserve">BỘ XÂY DỰNG </w:t>
            </w:r>
          </w:p>
          <w:p w:rsidR="00AA314E" w:rsidRPr="00BA6AA0" w:rsidRDefault="00F112AA" w:rsidP="00B942FA">
            <w:pPr>
              <w:widowControl w:val="0"/>
              <w:jc w:val="center"/>
              <w:rPr>
                <w:b/>
                <w:bCs/>
                <w:szCs w:val="28"/>
              </w:rPr>
            </w:pPr>
            <w:r w:rsidRPr="00BA6AA0">
              <w:rPr>
                <w:b/>
                <w:noProof/>
                <w:szCs w:val="28"/>
              </w:rPr>
              <w:pict>
                <v:line id="_x0000_s1029" style="position:absolute;left:0;text-align:left;z-index:251658240" from="47.3pt,3.15pt" to="111.6pt,3.15pt"/>
              </w:pict>
            </w:r>
          </w:p>
        </w:tc>
        <w:tc>
          <w:tcPr>
            <w:tcW w:w="6244" w:type="dxa"/>
            <w:tcBorders>
              <w:top w:val="nil"/>
              <w:left w:val="nil"/>
              <w:bottom w:val="nil"/>
              <w:right w:val="nil"/>
            </w:tcBorders>
          </w:tcPr>
          <w:p w:rsidR="00AA314E" w:rsidRPr="00BA6AA0" w:rsidRDefault="00AA314E" w:rsidP="00B942FA">
            <w:pPr>
              <w:widowControl w:val="0"/>
              <w:jc w:val="right"/>
              <w:rPr>
                <w:b/>
                <w:bCs/>
                <w:szCs w:val="28"/>
              </w:rPr>
            </w:pPr>
            <w:r w:rsidRPr="00BA6AA0">
              <w:rPr>
                <w:b/>
                <w:bCs/>
                <w:szCs w:val="28"/>
              </w:rPr>
              <w:t xml:space="preserve">CỘNG HOÀ XÃ HỘI CHỦ NGHĨA VIỆT </w:t>
            </w:r>
            <w:smartTag w:uri="urn:schemas-microsoft-com:office:smarttags" w:element="place">
              <w:smartTag w:uri="urn:schemas-microsoft-com:office:smarttags" w:element="country-region">
                <w:r w:rsidRPr="00BA6AA0">
                  <w:rPr>
                    <w:b/>
                    <w:bCs/>
                    <w:szCs w:val="28"/>
                  </w:rPr>
                  <w:t>NAM</w:t>
                </w:r>
              </w:smartTag>
            </w:smartTag>
          </w:p>
          <w:p w:rsidR="00AA314E" w:rsidRPr="00BA6AA0" w:rsidRDefault="00AA314E" w:rsidP="00B942FA">
            <w:pPr>
              <w:widowControl w:val="0"/>
              <w:jc w:val="center"/>
              <w:rPr>
                <w:b/>
                <w:bCs/>
                <w:szCs w:val="28"/>
              </w:rPr>
            </w:pPr>
            <w:r w:rsidRPr="00BA6AA0">
              <w:rPr>
                <w:b/>
                <w:bCs/>
                <w:szCs w:val="28"/>
              </w:rPr>
              <w:t>Độc lập - Tự do - Hạnh phúc</w:t>
            </w:r>
          </w:p>
        </w:tc>
      </w:tr>
      <w:tr w:rsidR="00AA314E" w:rsidRPr="00BA6AA0">
        <w:tblPrEx>
          <w:tblCellMar>
            <w:top w:w="0" w:type="dxa"/>
            <w:bottom w:w="0" w:type="dxa"/>
          </w:tblCellMar>
        </w:tblPrEx>
        <w:trPr>
          <w:trHeight w:val="429"/>
        </w:trPr>
        <w:tc>
          <w:tcPr>
            <w:tcW w:w="3240" w:type="dxa"/>
            <w:tcBorders>
              <w:top w:val="nil"/>
              <w:left w:val="nil"/>
              <w:bottom w:val="nil"/>
              <w:right w:val="nil"/>
            </w:tcBorders>
            <w:vAlign w:val="center"/>
          </w:tcPr>
          <w:p w:rsidR="00AA314E" w:rsidRPr="00BA6AA0" w:rsidRDefault="00AA314E" w:rsidP="00B942FA">
            <w:pPr>
              <w:widowControl w:val="0"/>
              <w:spacing w:before="100"/>
              <w:jc w:val="center"/>
              <w:rPr>
                <w:noProof/>
                <w:szCs w:val="28"/>
              </w:rPr>
            </w:pPr>
            <w:r w:rsidRPr="00BA6AA0">
              <w:rPr>
                <w:noProof/>
                <w:szCs w:val="28"/>
              </w:rPr>
              <w:t xml:space="preserve">        </w:t>
            </w:r>
          </w:p>
        </w:tc>
        <w:tc>
          <w:tcPr>
            <w:tcW w:w="6244" w:type="dxa"/>
            <w:tcBorders>
              <w:top w:val="nil"/>
              <w:left w:val="nil"/>
              <w:bottom w:val="nil"/>
              <w:right w:val="nil"/>
            </w:tcBorders>
            <w:vAlign w:val="bottom"/>
          </w:tcPr>
          <w:p w:rsidR="00AA314E" w:rsidRPr="00F112AA" w:rsidRDefault="00F112AA" w:rsidP="00F112AA">
            <w:pPr>
              <w:widowControl w:val="0"/>
              <w:spacing w:before="240" w:after="140"/>
              <w:jc w:val="right"/>
              <w:rPr>
                <w:noProof/>
                <w:sz w:val="24"/>
              </w:rPr>
            </w:pPr>
            <w:r w:rsidRPr="00BA6AA0">
              <w:rPr>
                <w:noProof/>
                <w:szCs w:val="28"/>
              </w:rPr>
              <w:pict>
                <v:line id="_x0000_s1028" style="position:absolute;left:0;text-align:left;z-index:251657216;mso-position-horizontal-relative:text;mso-position-vertical-relative:text" from="95.75pt,.5pt" to="227.9pt,.5pt"/>
              </w:pict>
            </w:r>
            <w:r w:rsidR="00AA314E" w:rsidRPr="00F112AA">
              <w:rPr>
                <w:i/>
                <w:iCs/>
                <w:sz w:val="24"/>
              </w:rPr>
              <w:t xml:space="preserve">Hà Nội, ngày </w:t>
            </w:r>
            <w:r w:rsidR="00167C62" w:rsidRPr="00F112AA">
              <w:rPr>
                <w:i/>
                <w:iCs/>
                <w:sz w:val="24"/>
              </w:rPr>
              <w:t xml:space="preserve"> </w:t>
            </w:r>
            <w:r w:rsidR="000C3ABE">
              <w:rPr>
                <w:i/>
                <w:iCs/>
                <w:sz w:val="24"/>
              </w:rPr>
              <w:t>19</w:t>
            </w:r>
            <w:r w:rsidR="00167C62" w:rsidRPr="00F112AA">
              <w:rPr>
                <w:i/>
                <w:iCs/>
                <w:sz w:val="24"/>
              </w:rPr>
              <w:t xml:space="preserve">  </w:t>
            </w:r>
            <w:r w:rsidR="00AA314E" w:rsidRPr="00F112AA">
              <w:rPr>
                <w:i/>
                <w:iCs/>
                <w:sz w:val="24"/>
              </w:rPr>
              <w:t xml:space="preserve"> tháng </w:t>
            </w:r>
            <w:r w:rsidR="00167C62" w:rsidRPr="00F112AA">
              <w:rPr>
                <w:i/>
                <w:iCs/>
                <w:sz w:val="24"/>
              </w:rPr>
              <w:t>1</w:t>
            </w:r>
            <w:r w:rsidRPr="00F112AA">
              <w:rPr>
                <w:i/>
                <w:iCs/>
                <w:sz w:val="24"/>
              </w:rPr>
              <w:t>1</w:t>
            </w:r>
            <w:r w:rsidR="008513C8" w:rsidRPr="00F112AA">
              <w:rPr>
                <w:i/>
                <w:iCs/>
                <w:sz w:val="24"/>
              </w:rPr>
              <w:t xml:space="preserve"> </w:t>
            </w:r>
            <w:r w:rsidR="00AA314E" w:rsidRPr="00F112AA">
              <w:rPr>
                <w:i/>
                <w:iCs/>
                <w:sz w:val="24"/>
              </w:rPr>
              <w:t>năm 2020</w:t>
            </w:r>
          </w:p>
        </w:tc>
      </w:tr>
    </w:tbl>
    <w:p w:rsidR="00AA314E" w:rsidRPr="00BA6AA0" w:rsidRDefault="00AA314E" w:rsidP="00EB1446">
      <w:pPr>
        <w:spacing w:before="120" w:after="120" w:line="320" w:lineRule="exact"/>
        <w:ind w:firstLine="720"/>
        <w:jc w:val="center"/>
        <w:rPr>
          <w:b/>
          <w:szCs w:val="28"/>
        </w:rPr>
      </w:pPr>
      <w:r w:rsidRPr="00BA6AA0">
        <w:rPr>
          <w:b/>
          <w:szCs w:val="28"/>
        </w:rPr>
        <w:t>BÁO CÁO</w:t>
      </w:r>
    </w:p>
    <w:p w:rsidR="000547A3" w:rsidRDefault="00192969" w:rsidP="00EB1446">
      <w:pPr>
        <w:spacing w:before="120" w:after="120" w:line="320" w:lineRule="exact"/>
        <w:ind w:firstLine="720"/>
        <w:jc w:val="center"/>
        <w:rPr>
          <w:b/>
          <w:szCs w:val="28"/>
        </w:rPr>
      </w:pPr>
      <w:r w:rsidRPr="00BA6AA0">
        <w:rPr>
          <w:b/>
          <w:szCs w:val="28"/>
        </w:rPr>
        <w:t xml:space="preserve">Tổng kết </w:t>
      </w:r>
      <w:r w:rsidR="00086F9D">
        <w:rPr>
          <w:b/>
          <w:szCs w:val="28"/>
        </w:rPr>
        <w:t>việc thi hành</w:t>
      </w:r>
      <w:r w:rsidR="00AA314E" w:rsidRPr="00BA6AA0">
        <w:rPr>
          <w:b/>
          <w:szCs w:val="28"/>
        </w:rPr>
        <w:t xml:space="preserve"> Nghị định 101/2015/NĐ-CP </w:t>
      </w:r>
      <w:r w:rsidR="00086F9D">
        <w:rPr>
          <w:b/>
          <w:szCs w:val="28"/>
        </w:rPr>
        <w:t xml:space="preserve">của Chính phủ </w:t>
      </w:r>
    </w:p>
    <w:p w:rsidR="00AA314E" w:rsidRPr="00BA6AA0" w:rsidRDefault="00086F9D" w:rsidP="00EB1446">
      <w:pPr>
        <w:spacing w:before="120" w:after="120" w:line="320" w:lineRule="exact"/>
        <w:ind w:firstLine="720"/>
        <w:jc w:val="center"/>
        <w:rPr>
          <w:b/>
          <w:szCs w:val="28"/>
        </w:rPr>
      </w:pPr>
      <w:r>
        <w:rPr>
          <w:b/>
          <w:szCs w:val="28"/>
        </w:rPr>
        <w:t>về cải tạo, xây dựng lại nhà chung cư</w:t>
      </w:r>
    </w:p>
    <w:p w:rsidR="004E4D66" w:rsidRPr="00BA6AA0" w:rsidRDefault="004E4D66" w:rsidP="00086F9D">
      <w:pPr>
        <w:widowControl w:val="0"/>
        <w:shd w:val="clear" w:color="auto" w:fill="FFFFFF"/>
        <w:spacing w:before="120" w:after="120" w:line="320" w:lineRule="exact"/>
        <w:rPr>
          <w:szCs w:val="28"/>
        </w:rPr>
      </w:pPr>
    </w:p>
    <w:p w:rsidR="00E617E4" w:rsidRPr="00BA6AA0" w:rsidRDefault="00E617E4" w:rsidP="00EB1446">
      <w:pPr>
        <w:spacing w:before="120" w:after="120" w:line="320" w:lineRule="exact"/>
        <w:ind w:firstLine="720"/>
        <w:jc w:val="both"/>
        <w:rPr>
          <w:b/>
          <w:sz w:val="26"/>
          <w:szCs w:val="28"/>
          <w:lang w:val="vi-VN"/>
        </w:rPr>
      </w:pPr>
      <w:r w:rsidRPr="00BA6AA0">
        <w:rPr>
          <w:b/>
          <w:sz w:val="26"/>
          <w:szCs w:val="28"/>
        </w:rPr>
        <w:t>I. KHÁI QUÁT CHÍNH SÁCH CẢI TẠO, XÂY DỰNG LẠI CHUNG CƯ</w:t>
      </w:r>
      <w:r w:rsidRPr="00BA6AA0">
        <w:rPr>
          <w:b/>
          <w:sz w:val="26"/>
          <w:szCs w:val="28"/>
          <w:lang w:val="vi-VN"/>
        </w:rPr>
        <w:t xml:space="preserve"> </w:t>
      </w:r>
    </w:p>
    <w:p w:rsidR="00E617E4" w:rsidRPr="00C07DFA" w:rsidRDefault="00E617E4" w:rsidP="000547A3">
      <w:pPr>
        <w:spacing w:before="120" w:after="120" w:line="340" w:lineRule="exact"/>
        <w:ind w:firstLine="720"/>
        <w:jc w:val="both"/>
        <w:rPr>
          <w:szCs w:val="28"/>
          <w:lang w:val="vi-VN"/>
        </w:rPr>
      </w:pPr>
      <w:r w:rsidRPr="00C07DFA">
        <w:rPr>
          <w:szCs w:val="28"/>
          <w:lang w:val="vi-VN"/>
        </w:rPr>
        <w:t>Triển khai thực hiện các quy định của Luật Nhà ở, Chính phủ đã ban hành Nghị định số 101/2015/NĐ-CP ngày 20/10/2015 của Chính phủ về cải tạo, xây dựng lại nhà chung cư; Bộ Xây dựng đã ban hành Thông tư 21/2016/TT-BXD ngày 30/6/2016 hướng dẫn thực hiện một số nội dung của Nghị định số 101/2015/NĐ-CP.</w:t>
      </w:r>
    </w:p>
    <w:p w:rsidR="00B65E02" w:rsidRPr="00C07DFA" w:rsidRDefault="004A4B20" w:rsidP="000547A3">
      <w:pPr>
        <w:spacing w:before="120" w:after="120" w:line="340" w:lineRule="exact"/>
        <w:ind w:firstLine="720"/>
        <w:jc w:val="both"/>
        <w:rPr>
          <w:lang w:val="vi-VN"/>
        </w:rPr>
      </w:pPr>
      <w:r w:rsidRPr="00C07DFA">
        <w:rPr>
          <w:szCs w:val="28"/>
          <w:lang w:val="vi-VN"/>
        </w:rPr>
        <w:t xml:space="preserve">Nghị định 101/2015/NĐ-CP </w:t>
      </w:r>
      <w:r w:rsidR="00CB7A0C" w:rsidRPr="00C07DFA">
        <w:rPr>
          <w:szCs w:val="28"/>
          <w:lang w:val="vi-VN"/>
        </w:rPr>
        <w:t>ngày 20/10/2015 của Chính phủ về cải tạo, xây dựng lại nhà chung cư gồm 04 Chương 20 Điều: Chương I Quy định chung từ Điều 1 đến Điều 5; Chương II về Trình tự, thủ tục, quyền và nghĩa vụ của chủ đầu tư, chủ sở hữu từ Điều 6 đến Điều 14; Chương III về một số cơ chế, chính sách áp dụng đối với dự án từ Điều 15 đến Điều 17 và Chương IV về Điều khoản thi hành.</w:t>
      </w:r>
      <w:r w:rsidR="00086F9D" w:rsidRPr="00C07DFA">
        <w:rPr>
          <w:szCs w:val="28"/>
          <w:lang w:val="vi-VN"/>
        </w:rPr>
        <w:t xml:space="preserve"> Một số</w:t>
      </w:r>
      <w:r w:rsidR="00086F9D" w:rsidRPr="00C07DFA">
        <w:rPr>
          <w:lang w:val="vi-VN"/>
        </w:rPr>
        <w:t xml:space="preserve"> nội dung</w:t>
      </w:r>
      <w:r w:rsidR="00B65E02" w:rsidRPr="00C07DFA">
        <w:rPr>
          <w:lang w:val="vi-VN"/>
        </w:rPr>
        <w:t xml:space="preserve"> cụ thể </w:t>
      </w:r>
      <w:r w:rsidR="00086F9D" w:rsidRPr="00C07DFA">
        <w:rPr>
          <w:lang w:val="vi-VN"/>
        </w:rPr>
        <w:t>của Nghị định 101/2015/NĐ-CP</w:t>
      </w:r>
      <w:r w:rsidR="00B65E02" w:rsidRPr="00C07DFA">
        <w:rPr>
          <w:lang w:val="vi-VN"/>
        </w:rPr>
        <w:t xml:space="preserve">: </w:t>
      </w:r>
    </w:p>
    <w:p w:rsidR="00B65E02" w:rsidRPr="00BA6AA0" w:rsidRDefault="00B65E02" w:rsidP="000547A3">
      <w:pPr>
        <w:spacing w:before="120" w:after="120" w:line="340" w:lineRule="exact"/>
        <w:ind w:firstLine="720"/>
        <w:jc w:val="both"/>
      </w:pPr>
      <w:r w:rsidRPr="00BA6AA0">
        <w:t xml:space="preserve">(1) </w:t>
      </w:r>
      <w:r w:rsidRPr="00BA6AA0">
        <w:rPr>
          <w:lang w:val="vi-VN" w:eastAsia="vi-VN"/>
        </w:rPr>
        <w:t>Nhà chung cư bị hư hỏng nặng, có nguy cơ sụp đổ, không còn bảo đảm an toàn cho người sử dụng (sau đây gọi chung là nhà chung cư bị hư hỏng nặng) là nhà chung cư hết niên hạn sử dụng, nhà chung cư đã bị lún, nứt, nghiêng và các hiện tượng bất thường khác theo tiêu chuẩn đánh giá mức độ nguy hiểm kết cấu nhà chung cư và kết luận kiểm định chất lượng của cơ quan có thẩm quyền ban hành mà cần phải di dời, phá dỡ trong thời gian nhất định để bảo đảm an toàn cho người sử dụng.</w:t>
      </w:r>
    </w:p>
    <w:p w:rsidR="00B65E02" w:rsidRDefault="00B65E02" w:rsidP="000547A3">
      <w:pPr>
        <w:spacing w:before="120" w:after="120" w:line="340" w:lineRule="exact"/>
        <w:ind w:firstLine="720"/>
        <w:jc w:val="both"/>
        <w:rPr>
          <w:lang w:eastAsia="vi-VN"/>
        </w:rPr>
      </w:pPr>
      <w:r w:rsidRPr="00BA6AA0">
        <w:t xml:space="preserve">(2) </w:t>
      </w:r>
      <w:r w:rsidRPr="00BA6AA0">
        <w:rPr>
          <w:lang w:val="vi-VN" w:eastAsia="vi-VN"/>
        </w:rPr>
        <w:t>Nhà chung cư nguy hiểm là nhà chung cư hết niên hạn sử dụng, nhà chung cư đã bị xuống cấp, lún, nứt, nghiêng và các hiện tượng bất thường khác theo tiêu chuẩn đánh giá mức độ nguy hiểm kết cấu nhà chung cư và kết luận kiểm định chất lượng c</w:t>
      </w:r>
      <w:r w:rsidRPr="00BA6AA0">
        <w:t>ủ</w:t>
      </w:r>
      <w:r w:rsidRPr="00BA6AA0">
        <w:rPr>
          <w:lang w:val="vi-VN" w:eastAsia="vi-VN"/>
        </w:rPr>
        <w:t>a cơ quan có thẩm quyền ban hành mà cần phải di dời, phá dỡ khẩn cấp.</w:t>
      </w:r>
    </w:p>
    <w:p w:rsidR="00D85765" w:rsidRPr="00C07DFA" w:rsidRDefault="00D85765" w:rsidP="000547A3">
      <w:pPr>
        <w:widowControl w:val="0"/>
        <w:spacing w:before="120" w:after="120" w:line="340" w:lineRule="exact"/>
        <w:ind w:firstLine="720"/>
        <w:jc w:val="both"/>
        <w:rPr>
          <w:szCs w:val="28"/>
          <w:lang w:val="vi-VN" w:eastAsia="vi-VN"/>
        </w:rPr>
      </w:pPr>
      <w:r w:rsidRPr="00A053CC">
        <w:rPr>
          <w:szCs w:val="28"/>
          <w:lang w:val="vi-VN" w:eastAsia="vi-VN"/>
        </w:rPr>
        <w:t xml:space="preserve"> </w:t>
      </w:r>
      <w:r>
        <w:rPr>
          <w:szCs w:val="28"/>
          <w:lang w:val="vi-VN" w:eastAsia="vi-VN"/>
        </w:rPr>
        <w:t>(</w:t>
      </w:r>
      <w:r w:rsidRPr="00C07DFA">
        <w:rPr>
          <w:szCs w:val="28"/>
          <w:lang w:val="vi-VN" w:eastAsia="vi-VN"/>
        </w:rPr>
        <w:t>3</w:t>
      </w:r>
      <w:r w:rsidRPr="00A053CC">
        <w:rPr>
          <w:szCs w:val="28"/>
          <w:lang w:val="vi-VN" w:eastAsia="vi-VN"/>
        </w:rPr>
        <w:t xml:space="preserve">) </w:t>
      </w:r>
      <w:r w:rsidRPr="00C07DFA">
        <w:rPr>
          <w:szCs w:val="28"/>
          <w:lang w:val="vi-VN" w:eastAsia="vi-VN"/>
        </w:rPr>
        <w:t>Quy định việc t</w:t>
      </w:r>
      <w:r w:rsidRPr="00A053CC">
        <w:rPr>
          <w:szCs w:val="28"/>
          <w:lang w:val="vi-VN" w:eastAsia="vi-VN"/>
        </w:rPr>
        <w:t xml:space="preserve">hực hiện cải tạo, xây dựng lại </w:t>
      </w:r>
      <w:r w:rsidRPr="00C07DFA">
        <w:rPr>
          <w:szCs w:val="28"/>
          <w:lang w:val="vi-VN" w:eastAsia="vi-VN"/>
        </w:rPr>
        <w:t xml:space="preserve">phải thực hiện </w:t>
      </w:r>
      <w:r w:rsidRPr="00A053CC">
        <w:rPr>
          <w:szCs w:val="28"/>
          <w:lang w:val="vi-VN" w:eastAsia="vi-VN"/>
        </w:rPr>
        <w:t>theo dự án đảm bảo tổng thể, đồng bộ không thực hiện đơn lẻ từng nhà</w:t>
      </w:r>
      <w:r w:rsidRPr="00C07DFA">
        <w:rPr>
          <w:szCs w:val="28"/>
          <w:lang w:val="vi-VN" w:eastAsia="vi-VN"/>
        </w:rPr>
        <w:t>.</w:t>
      </w:r>
      <w:r w:rsidRPr="00A053CC">
        <w:rPr>
          <w:szCs w:val="28"/>
          <w:lang w:val="vi-VN" w:eastAsia="vi-VN"/>
        </w:rPr>
        <w:t xml:space="preserve"> </w:t>
      </w:r>
    </w:p>
    <w:p w:rsidR="00D85765" w:rsidRPr="00C07DFA" w:rsidRDefault="00D85765" w:rsidP="000547A3">
      <w:pPr>
        <w:widowControl w:val="0"/>
        <w:spacing w:before="120" w:after="120" w:line="340" w:lineRule="exact"/>
        <w:ind w:firstLine="720"/>
        <w:jc w:val="both"/>
        <w:rPr>
          <w:szCs w:val="28"/>
          <w:lang w:val="vi-VN" w:eastAsia="vi-VN"/>
        </w:rPr>
      </w:pPr>
      <w:r>
        <w:rPr>
          <w:szCs w:val="28"/>
          <w:lang w:val="vi-VN" w:eastAsia="vi-VN"/>
        </w:rPr>
        <w:t>(</w:t>
      </w:r>
      <w:r w:rsidRPr="00C07DFA">
        <w:rPr>
          <w:szCs w:val="28"/>
          <w:lang w:val="vi-VN" w:eastAsia="vi-VN"/>
        </w:rPr>
        <w:t>4</w:t>
      </w:r>
      <w:r w:rsidRPr="00A053CC">
        <w:rPr>
          <w:szCs w:val="28"/>
          <w:lang w:val="vi-VN" w:eastAsia="vi-VN"/>
        </w:rPr>
        <w:t xml:space="preserve">) </w:t>
      </w:r>
      <w:r w:rsidRPr="00C07DFA">
        <w:rPr>
          <w:szCs w:val="28"/>
          <w:lang w:val="vi-VN" w:eastAsia="vi-VN"/>
        </w:rPr>
        <w:t>C</w:t>
      </w:r>
      <w:r w:rsidRPr="00A053CC">
        <w:rPr>
          <w:szCs w:val="28"/>
          <w:lang w:val="vi-VN" w:eastAsia="vi-VN"/>
        </w:rPr>
        <w:t>ác hình thức thực hiện gồm: doanh nghiệp góp v</w:t>
      </w:r>
      <w:r w:rsidR="00A842B5">
        <w:rPr>
          <w:szCs w:val="28"/>
          <w:lang w:val="vi-VN" w:eastAsia="vi-VN"/>
        </w:rPr>
        <w:t xml:space="preserve">ốn đầu tư; đầu tư từ ngân sách </w:t>
      </w:r>
      <w:r w:rsidR="00A842B5" w:rsidRPr="00C07DFA">
        <w:rPr>
          <w:szCs w:val="28"/>
          <w:lang w:val="vi-VN" w:eastAsia="vi-VN"/>
        </w:rPr>
        <w:t>-</w:t>
      </w:r>
      <w:r w:rsidRPr="00A053CC">
        <w:rPr>
          <w:szCs w:val="28"/>
          <w:lang w:val="vi-VN" w:eastAsia="vi-VN"/>
        </w:rPr>
        <w:t xml:space="preserve"> BT</w:t>
      </w:r>
      <w:r w:rsidR="00A842B5">
        <w:rPr>
          <w:szCs w:val="28"/>
          <w:lang w:val="vi-VN" w:eastAsia="vi-VN"/>
        </w:rPr>
        <w:t xml:space="preserve"> </w:t>
      </w:r>
      <w:r w:rsidR="00A842B5" w:rsidRPr="00C07DFA">
        <w:rPr>
          <w:szCs w:val="28"/>
          <w:lang w:val="vi-VN" w:eastAsia="vi-VN"/>
        </w:rPr>
        <w:t>-</w:t>
      </w:r>
      <w:r w:rsidRPr="00A053CC">
        <w:rPr>
          <w:szCs w:val="28"/>
          <w:lang w:val="vi-VN" w:eastAsia="vi-VN"/>
        </w:rPr>
        <w:t xml:space="preserve"> PPP; </w:t>
      </w:r>
    </w:p>
    <w:p w:rsidR="00674288" w:rsidRPr="00C07DFA" w:rsidRDefault="00674288" w:rsidP="000547A3">
      <w:pPr>
        <w:widowControl w:val="0"/>
        <w:spacing w:before="120" w:after="120" w:line="340" w:lineRule="exact"/>
        <w:ind w:firstLine="720"/>
        <w:jc w:val="both"/>
        <w:rPr>
          <w:szCs w:val="28"/>
          <w:lang w:val="vi-VN" w:eastAsia="vi-VN"/>
        </w:rPr>
      </w:pPr>
      <w:r w:rsidRPr="00C07DFA">
        <w:rPr>
          <w:szCs w:val="28"/>
          <w:lang w:val="vi-VN" w:eastAsia="vi-VN"/>
        </w:rPr>
        <w:t xml:space="preserve">(5) Quy định về quy hoạch cải tạo, xây dựng lại nhà chung cư: cho phép tại các khu vực nội đô nếu điều chỉnh chỉ tiêu quy hoạch thì UBND cấp tỉnh báo </w:t>
      </w:r>
      <w:r w:rsidRPr="00C07DFA">
        <w:rPr>
          <w:szCs w:val="28"/>
          <w:lang w:val="vi-VN" w:eastAsia="vi-VN"/>
        </w:rPr>
        <w:lastRenderedPageBreak/>
        <w:t>cáo Thủ tướng Chính phủ xem xét, chấp thuận.</w:t>
      </w:r>
    </w:p>
    <w:p w:rsidR="00086F9D" w:rsidRPr="00C07DFA" w:rsidRDefault="00D85765" w:rsidP="000547A3">
      <w:pPr>
        <w:widowControl w:val="0"/>
        <w:spacing w:before="120" w:after="120" w:line="340" w:lineRule="exact"/>
        <w:ind w:firstLine="720"/>
        <w:jc w:val="both"/>
        <w:rPr>
          <w:szCs w:val="28"/>
          <w:lang w:val="vi-VN" w:eastAsia="vi-VN"/>
        </w:rPr>
      </w:pPr>
      <w:r>
        <w:rPr>
          <w:szCs w:val="28"/>
          <w:lang w:val="vi-VN" w:eastAsia="vi-VN"/>
        </w:rPr>
        <w:t>(</w:t>
      </w:r>
      <w:r w:rsidR="00674288" w:rsidRPr="00C07DFA">
        <w:rPr>
          <w:szCs w:val="28"/>
          <w:lang w:val="vi-VN" w:eastAsia="vi-VN"/>
        </w:rPr>
        <w:t>6</w:t>
      </w:r>
      <w:r w:rsidRPr="00A053CC">
        <w:rPr>
          <w:szCs w:val="28"/>
          <w:lang w:val="vi-VN" w:eastAsia="vi-VN"/>
        </w:rPr>
        <w:t xml:space="preserve">) </w:t>
      </w:r>
      <w:r w:rsidR="00674288" w:rsidRPr="00C07DFA">
        <w:rPr>
          <w:szCs w:val="28"/>
          <w:lang w:val="vi-VN" w:eastAsia="vi-VN"/>
        </w:rPr>
        <w:t>Quy định việc lựa chọn chủ đầu tư: (1)</w:t>
      </w:r>
      <w:r w:rsidR="003C2B79" w:rsidRPr="00C07DFA">
        <w:rPr>
          <w:szCs w:val="28"/>
          <w:lang w:val="vi-VN" w:eastAsia="vi-VN"/>
        </w:rPr>
        <w:t xml:space="preserve"> </w:t>
      </w:r>
      <w:r w:rsidRPr="00A053CC">
        <w:rPr>
          <w:szCs w:val="28"/>
          <w:lang w:val="vi-VN" w:eastAsia="vi-VN"/>
        </w:rPr>
        <w:t>Doanh nghiệp góp vốn đầu tư được lựa chọn thông qua Hội nghị nhà chung cư đảm bảo sự đồng thuận của đa số chủ sở hữu</w:t>
      </w:r>
      <w:r w:rsidR="00674288" w:rsidRPr="00C07DFA">
        <w:rPr>
          <w:szCs w:val="28"/>
          <w:lang w:val="vi-VN" w:eastAsia="vi-VN"/>
        </w:rPr>
        <w:t xml:space="preserve"> và (2)</w:t>
      </w:r>
      <w:r w:rsidRPr="00C07DFA">
        <w:rPr>
          <w:szCs w:val="28"/>
          <w:lang w:val="vi-VN" w:eastAsia="vi-VN"/>
        </w:rPr>
        <w:t xml:space="preserve"> Trường hợp các chủ sở hữu không lựa chọn được chủ đầu tư thì</w:t>
      </w:r>
      <w:r w:rsidRPr="00A053CC">
        <w:rPr>
          <w:szCs w:val="28"/>
          <w:lang w:val="vi-VN" w:eastAsia="vi-VN"/>
        </w:rPr>
        <w:t xml:space="preserve"> UBND tỉnh/thành phố tổ chức thực hi</w:t>
      </w:r>
      <w:r>
        <w:rPr>
          <w:szCs w:val="28"/>
          <w:lang w:val="vi-VN" w:eastAsia="vi-VN"/>
        </w:rPr>
        <w:t>ện</w:t>
      </w:r>
      <w:r w:rsidRPr="00C07DFA">
        <w:rPr>
          <w:szCs w:val="28"/>
          <w:lang w:val="vi-VN" w:eastAsia="vi-VN"/>
        </w:rPr>
        <w:t xml:space="preserve"> cưỡng chế phá dỡ và tổ chức xây dựng lại nhà chung cư bằng nguồn vốn quy định tại khoản 3 Điều 36 Luật Nhà ở.</w:t>
      </w:r>
    </w:p>
    <w:p w:rsidR="00674288" w:rsidRPr="00C07DFA" w:rsidRDefault="00674288" w:rsidP="000547A3">
      <w:pPr>
        <w:widowControl w:val="0"/>
        <w:spacing w:before="120" w:after="120" w:line="340" w:lineRule="exact"/>
        <w:ind w:firstLine="720"/>
        <w:jc w:val="both"/>
        <w:rPr>
          <w:szCs w:val="28"/>
          <w:lang w:val="vi-VN" w:eastAsia="vi-VN"/>
        </w:rPr>
      </w:pPr>
      <w:r w:rsidRPr="00C07DFA">
        <w:rPr>
          <w:szCs w:val="28"/>
          <w:lang w:val="vi-VN" w:eastAsia="vi-VN"/>
        </w:rPr>
        <w:t>(7) Quy định về quyền và trách nhiệm của chủ đầu tư, quyền của chủ sở hữu nhà chung cư.</w:t>
      </w:r>
    </w:p>
    <w:p w:rsidR="00674288" w:rsidRPr="00C07DFA" w:rsidRDefault="00674288" w:rsidP="000547A3">
      <w:pPr>
        <w:widowControl w:val="0"/>
        <w:spacing w:before="120" w:after="120" w:line="340" w:lineRule="exact"/>
        <w:ind w:firstLine="720"/>
        <w:jc w:val="both"/>
        <w:rPr>
          <w:szCs w:val="28"/>
          <w:lang w:val="vi-VN" w:eastAsia="vi-VN"/>
        </w:rPr>
      </w:pPr>
      <w:r w:rsidRPr="00C07DFA">
        <w:rPr>
          <w:szCs w:val="28"/>
          <w:lang w:val="vi-VN" w:eastAsia="vi-VN"/>
        </w:rPr>
        <w:t>(8) Quy định phương án bồi thường, hỗ trợ tái định cư, việc bố trí tạm cư cho các chủ sở hữu.</w:t>
      </w:r>
    </w:p>
    <w:p w:rsidR="00B65E02" w:rsidRPr="00C07DFA" w:rsidRDefault="00674288" w:rsidP="000547A3">
      <w:pPr>
        <w:spacing w:before="120" w:after="120" w:line="340" w:lineRule="exact"/>
        <w:ind w:firstLine="720"/>
        <w:jc w:val="both"/>
        <w:rPr>
          <w:lang w:val="vi-VN" w:eastAsia="vi-VN"/>
        </w:rPr>
      </w:pPr>
      <w:r w:rsidRPr="00C07DFA">
        <w:rPr>
          <w:lang w:val="vi-VN"/>
        </w:rPr>
        <w:t>(9</w:t>
      </w:r>
      <w:r w:rsidR="00B65E02" w:rsidRPr="00C07DFA">
        <w:rPr>
          <w:lang w:val="vi-VN"/>
        </w:rPr>
        <w:t xml:space="preserve">) </w:t>
      </w:r>
      <w:r w:rsidRPr="00C07DFA">
        <w:rPr>
          <w:lang w:val="vi-VN"/>
        </w:rPr>
        <w:t xml:space="preserve">Quy định trách nhiệm của </w:t>
      </w:r>
      <w:r w:rsidR="00B65E02" w:rsidRPr="00BA6AA0">
        <w:rPr>
          <w:lang w:val="vi-VN" w:eastAsia="vi-VN"/>
        </w:rPr>
        <w:t>Bộ Xây dựng</w:t>
      </w:r>
      <w:r w:rsidR="003C2B79" w:rsidRPr="00C07DFA">
        <w:rPr>
          <w:lang w:val="vi-VN" w:eastAsia="vi-VN"/>
        </w:rPr>
        <w:t>, UBND các tỉnh, trong đó:</w:t>
      </w:r>
    </w:p>
    <w:p w:rsidR="00674288" w:rsidRPr="00C07DFA" w:rsidRDefault="00674288" w:rsidP="000547A3">
      <w:pPr>
        <w:spacing w:before="120" w:after="120" w:line="340" w:lineRule="exact"/>
        <w:ind w:firstLine="720"/>
        <w:jc w:val="both"/>
        <w:rPr>
          <w:lang w:val="vi-VN"/>
        </w:rPr>
      </w:pPr>
      <w:r w:rsidRPr="00C07DFA">
        <w:rPr>
          <w:lang w:val="vi-VN" w:eastAsia="vi-VN"/>
        </w:rPr>
        <w:t>Bộ Xây dựng có trách nhiệm:</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Ban hành theo thẩm quyền quy định hướng dẫn chi tiết việc đánh giá mức độ nguy hiểm của kết cấu và quy trình kiểm định chất lượng nhà chung cư theo quy định tại Khoản 1 Điều 6 của Nghị định này; quy định chi tiết hồ sơ đề xuất đăng ký tham gia dự án theo quy định tại Điểm d Khoản 1 Điều 9 của Nghị định này; quy định chi tiết nội dung và mẫu hợp đồng bố trí tái định cư theo quy định tại Điểm d Khoản 1 Điều 14 của Nghị định này;</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Chủ trì, phối hợp với các Bộ, ngành có liên quan theo dõi, đôn đốc, kiểm tra và tổng hợp báo cáo Thủ tướng Chính phủ theo định kỳ về t</w:t>
      </w:r>
      <w:r w:rsidRPr="00C07DFA">
        <w:rPr>
          <w:lang w:val="vi-VN"/>
        </w:rPr>
        <w:t>ì</w:t>
      </w:r>
      <w:r w:rsidRPr="00BA6AA0">
        <w:rPr>
          <w:lang w:val="vi-VN" w:eastAsia="vi-VN"/>
        </w:rPr>
        <w:t>nh hình thực hiện cải tạo, xây dựng lại các nhà chung cư;</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Nghiên cứu sửa đổi, bổ sung các cơ chế, chính sách liên quan đến phá dỡ, cải tạo, xây dựng lại nhà chung cư để ban hành theo thẩm quyền hoặc trình cơ quan có thẩm quyền xem xét, ban hành.</w:t>
      </w:r>
    </w:p>
    <w:p w:rsidR="00B65E02" w:rsidRPr="00C07DFA" w:rsidRDefault="00674288" w:rsidP="000547A3">
      <w:pPr>
        <w:spacing w:before="120" w:after="120" w:line="340" w:lineRule="exact"/>
        <w:jc w:val="both"/>
        <w:rPr>
          <w:lang w:val="vi-VN"/>
        </w:rPr>
      </w:pPr>
      <w:r w:rsidRPr="00C07DFA">
        <w:rPr>
          <w:lang w:val="vi-VN"/>
        </w:rPr>
        <w:t xml:space="preserve"> </w:t>
      </w:r>
      <w:r w:rsidRPr="00C07DFA">
        <w:rPr>
          <w:lang w:val="vi-VN"/>
        </w:rPr>
        <w:tab/>
      </w:r>
      <w:r w:rsidR="00B65E02" w:rsidRPr="00C07DFA">
        <w:rPr>
          <w:lang w:val="vi-VN"/>
        </w:rPr>
        <w:t xml:space="preserve">  </w:t>
      </w:r>
      <w:r w:rsidR="00B65E02" w:rsidRPr="00BA6AA0">
        <w:rPr>
          <w:lang w:val="vi-VN" w:eastAsia="vi-VN"/>
        </w:rPr>
        <w:t>Ủy ban nhân dân các tỉnh, thành phố trực thuộc Trung ương có trách nhiệm:</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 xml:space="preserve">Bố trí kinh phí và chỉ đạo các cơ quan chức năng để tổ chức điều tra, khảo sát, kiểm định chất lượng nhà chung cư trên phạm vi địa bàn, bao gồm nhà chung cư độc </w:t>
      </w:r>
      <w:r w:rsidRPr="00C07DFA">
        <w:rPr>
          <w:lang w:val="vi-VN"/>
        </w:rPr>
        <w:t>l</w:t>
      </w:r>
      <w:r w:rsidRPr="00BA6AA0">
        <w:rPr>
          <w:lang w:val="vi-VN" w:eastAsia="vi-VN"/>
        </w:rPr>
        <w:t>ập và khu nhà chung cư hết niên hạn sử dụng, hư hỏng nặng, nguy hiểm trên phạm vi địa bàn để lập kế hoạch cải tạo, xây dựng lại và nhiệm vụ được giao tại Khoản 1, Khoản 2 Điều 99 của Luật Nhà ở;</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Chỉ đạo cơ quan chức năng tổ chức lập, thẩm định trình cơ quan có thẩm quyền phê duyệt hoặc điều chỉnh quy hoạch đô thị, quy hoạch xây dựng để triển khai thực hiện dự án đầu tư cải tạo, xây dựng lại nhà chung cư;</w:t>
      </w:r>
    </w:p>
    <w:p w:rsidR="00B65E02" w:rsidRPr="00C07DFA" w:rsidRDefault="00B65E02" w:rsidP="000547A3">
      <w:pPr>
        <w:spacing w:before="120" w:after="120" w:line="340" w:lineRule="exact"/>
        <w:ind w:firstLine="720"/>
        <w:jc w:val="both"/>
        <w:rPr>
          <w:lang w:val="vi-VN"/>
        </w:rPr>
      </w:pPr>
      <w:r w:rsidRPr="00C07DFA">
        <w:rPr>
          <w:lang w:val="vi-VN"/>
        </w:rPr>
        <w:lastRenderedPageBreak/>
        <w:t xml:space="preserve">- </w:t>
      </w:r>
      <w:r w:rsidRPr="00BA6AA0">
        <w:rPr>
          <w:lang w:val="vi-VN" w:eastAsia="vi-VN"/>
        </w:rPr>
        <w:t>Tổ chức lập, phê duyệt và công bố kế hoạch cải tạo, xây dựng lại nhà chung cư trên phạm vi địa bàn theo quy định của Nghị định này và báo cáo v</w:t>
      </w:r>
      <w:r w:rsidRPr="00C07DFA">
        <w:rPr>
          <w:lang w:val="vi-VN"/>
        </w:rPr>
        <w:t xml:space="preserve">ề </w:t>
      </w:r>
      <w:r w:rsidRPr="00BA6AA0">
        <w:rPr>
          <w:lang w:val="vi-VN" w:eastAsia="vi-VN"/>
        </w:rPr>
        <w:t>Bộ Xây dựng để theo dõi, tổng hợp;</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Tổ chức lập, thẩm định, phê duyệt quy hoạch và bố trí quỹ đất mới để thực hiện dự án phát triển nhà ở tái định cư cho các hộ gia đình, cá nhân thuộc diện phải di dời tại các nhà chung cư thuộc diện phải phá dỡ để cải tạo, xây dựng lại nhà chung cư;</w:t>
      </w:r>
    </w:p>
    <w:p w:rsidR="00B65E02" w:rsidRPr="00C07DFA" w:rsidRDefault="00B65E02" w:rsidP="000547A3">
      <w:pPr>
        <w:spacing w:before="120" w:after="120" w:line="340" w:lineRule="exact"/>
        <w:ind w:firstLine="720"/>
        <w:jc w:val="both"/>
        <w:rPr>
          <w:lang w:val="vi-VN"/>
        </w:rPr>
      </w:pPr>
      <w:r w:rsidRPr="00C07DFA">
        <w:rPr>
          <w:lang w:val="vi-VN" w:eastAsia="vi-VN"/>
        </w:rPr>
        <w:t>-</w:t>
      </w:r>
      <w:r w:rsidRPr="00BA6AA0">
        <w:rPr>
          <w:lang w:val="vi-VN" w:eastAsia="vi-VN"/>
        </w:rPr>
        <w:t xml:space="preserve"> Ban hành theo thẩm quyền các quy định, các cơ chế chính sách cụ thể phù hợp với điều kiện của địa phương để thực hiện việc phá dỡ nhà chung cư để cải tạo, xây dựng lại trên phạm vi địa bàn;</w:t>
      </w:r>
    </w:p>
    <w:p w:rsidR="00B65E02" w:rsidRPr="00C07DFA" w:rsidRDefault="00B65E02" w:rsidP="000547A3">
      <w:pPr>
        <w:spacing w:before="120" w:after="120" w:line="340" w:lineRule="exact"/>
        <w:ind w:firstLine="720"/>
        <w:jc w:val="both"/>
        <w:rPr>
          <w:lang w:val="vi-VN"/>
        </w:rPr>
      </w:pPr>
      <w:r w:rsidRPr="00C07DFA">
        <w:rPr>
          <w:lang w:val="vi-VN"/>
        </w:rPr>
        <w:t xml:space="preserve">- </w:t>
      </w:r>
      <w:r w:rsidRPr="00BA6AA0">
        <w:rPr>
          <w:lang w:val="vi-VN" w:eastAsia="vi-VN"/>
        </w:rPr>
        <w:t>Tổ chức thực hiện việc cưỡng chế di dời đối với các trường hợp chủ sở hữu nhà chung cư không chấp hành việc lựa chọn chủ đầu tư và phương án bồi thường, hỗ trợ, tái định cư đã được Ủy ban nhân dân cấp tỉnh phê duyệt và thực hiện các nhiệm vụ được giao theo thẩm quyền quy định tại Nghị định này và pháp luật có liên quan.</w:t>
      </w:r>
    </w:p>
    <w:p w:rsidR="00E617E4" w:rsidRPr="00C07DFA" w:rsidRDefault="00E617E4" w:rsidP="000547A3">
      <w:pPr>
        <w:spacing w:before="120" w:after="120" w:line="340" w:lineRule="exact"/>
        <w:ind w:firstLine="720"/>
        <w:jc w:val="both"/>
        <w:rPr>
          <w:b/>
          <w:sz w:val="26"/>
          <w:szCs w:val="28"/>
          <w:lang w:val="vi-VN"/>
        </w:rPr>
      </w:pPr>
      <w:r w:rsidRPr="00C07DFA">
        <w:rPr>
          <w:b/>
          <w:sz w:val="26"/>
          <w:szCs w:val="28"/>
          <w:lang w:val="vi-VN"/>
        </w:rPr>
        <w:t>II. KẾT QUẢ, TÌNH HÌNH TRIỂN KHAI THỰC HIỆN CẢI TẠO, XÂY DỰNG LẠI NHÀ CHUNG CƯ</w:t>
      </w:r>
    </w:p>
    <w:p w:rsidR="00E617E4" w:rsidRPr="00C07DFA" w:rsidRDefault="00A8665B" w:rsidP="000547A3">
      <w:pPr>
        <w:widowControl w:val="0"/>
        <w:spacing w:before="120" w:after="120" w:line="340" w:lineRule="exact"/>
        <w:ind w:firstLine="720"/>
        <w:jc w:val="both"/>
        <w:rPr>
          <w:szCs w:val="28"/>
          <w:lang w:val="vi-VN"/>
        </w:rPr>
      </w:pPr>
      <w:r w:rsidRPr="00C07DFA">
        <w:rPr>
          <w:szCs w:val="28"/>
          <w:lang w:val="vi-VN"/>
        </w:rPr>
        <w:t>1.</w:t>
      </w:r>
      <w:r w:rsidR="00E617E4" w:rsidRPr="00C07DFA">
        <w:rPr>
          <w:szCs w:val="28"/>
          <w:lang w:val="vi-VN"/>
        </w:rPr>
        <w:t xml:space="preserve"> Qua thời gian triển khai thực hiện cho thấy các chính sách cải tạo xây dựng lại nhà chung cư theo quy định của Luật Nhà ở 2014, Nghị định số 101/2015/NĐ-CP và VBQPPL ban hành đã khắc phục một số khó khăn, bất cập trong cải tạo xây dựng lại chung cư cũ so với Nghị quyết số 34/2007/NQ-CP trước đây; Bộ Xây dựng đã tham mưu để cơ quan có thẩm quyền ban hành và ban hành theo thẩm quyền tương đối đầy đủ các VBQPPL để thực hiện cải tạo xây dựng lại nhà chung cư cũ, </w:t>
      </w:r>
      <w:r w:rsidR="00F112AA" w:rsidRPr="00C07DFA">
        <w:rPr>
          <w:szCs w:val="28"/>
          <w:lang w:val="vi-VN"/>
        </w:rPr>
        <w:t xml:space="preserve">bao gồm: </w:t>
      </w:r>
      <w:r w:rsidR="00E617E4" w:rsidRPr="00C07DFA">
        <w:rPr>
          <w:szCs w:val="28"/>
          <w:lang w:val="vi-VN"/>
        </w:rPr>
        <w:t>ban hành Chỉ thị 05/CT-TTg ngày 15/02/2016 về việc kiểm tra, rà soát, đánh giá an toàn chịu lực nhà ở và công trình công cộng cũ, nguy hiểm tại đô thị; ban hành Thông tư số 21/2016/TT-BXD ngày 30/6/2016 hướng dẫn thực hiện một số nội dung của Nghị định số 101/2015/NĐ-CP và Quyết định 681/QĐ-BXD ngày 12/7/2016 của Bộ trưởng Bộ Xây dựng về việc phê duyệt quy trình đánh giá an toàn kết cấu nhà ở và công trình công cộng</w:t>
      </w:r>
      <w:r w:rsidR="00E617E4" w:rsidRPr="00BA6AA0">
        <w:rPr>
          <w:szCs w:val="28"/>
          <w:lang w:val="vi-VN" w:eastAsia="vi-VN"/>
        </w:rPr>
        <w:t>.</w:t>
      </w:r>
      <w:r w:rsidR="00E617E4" w:rsidRPr="00C07DFA">
        <w:rPr>
          <w:szCs w:val="28"/>
          <w:lang w:val="vi-VN"/>
        </w:rPr>
        <w:t xml:space="preserve"> </w:t>
      </w:r>
    </w:p>
    <w:p w:rsidR="00E617E4" w:rsidRPr="00C07DFA" w:rsidRDefault="00A8665B" w:rsidP="000547A3">
      <w:pPr>
        <w:widowControl w:val="0"/>
        <w:spacing w:before="120" w:after="120" w:line="340" w:lineRule="exact"/>
        <w:ind w:firstLine="720"/>
        <w:jc w:val="both"/>
        <w:rPr>
          <w:szCs w:val="28"/>
          <w:lang w:val="vi-VN"/>
        </w:rPr>
      </w:pPr>
      <w:r w:rsidRPr="00C07DFA">
        <w:rPr>
          <w:szCs w:val="28"/>
          <w:lang w:val="vi-VN"/>
        </w:rPr>
        <w:t>2.</w:t>
      </w:r>
      <w:r w:rsidR="003C2B79" w:rsidRPr="00C07DFA">
        <w:rPr>
          <w:szCs w:val="28"/>
          <w:lang w:val="vi-VN"/>
        </w:rPr>
        <w:t xml:space="preserve"> Thực hiện C</w:t>
      </w:r>
      <w:r w:rsidR="00E617E4" w:rsidRPr="00C07DFA">
        <w:rPr>
          <w:szCs w:val="28"/>
          <w:lang w:val="vi-VN"/>
        </w:rPr>
        <w:t xml:space="preserve">hỉ thị 05/CT-TTg của Thủ tướng Chính phủ, đến nay các địa phương </w:t>
      </w:r>
      <w:r w:rsidR="00B171C6" w:rsidRPr="00C07DFA">
        <w:rPr>
          <w:szCs w:val="28"/>
          <w:lang w:val="vi-VN"/>
        </w:rPr>
        <w:t>trên cả nước đã rà soát</w:t>
      </w:r>
      <w:r w:rsidR="00E617E4" w:rsidRPr="00C07DFA">
        <w:rPr>
          <w:szCs w:val="28"/>
          <w:lang w:val="vi-VN"/>
        </w:rPr>
        <w:t xml:space="preserve"> số lượng chu</w:t>
      </w:r>
      <w:r w:rsidR="00B171C6" w:rsidRPr="00C07DFA">
        <w:rPr>
          <w:szCs w:val="28"/>
          <w:lang w:val="vi-VN"/>
        </w:rPr>
        <w:t>ng cư cũ, nguy hiểm trên địa bàn</w:t>
      </w:r>
      <w:r w:rsidR="00E617E4" w:rsidRPr="00C07DFA">
        <w:rPr>
          <w:szCs w:val="28"/>
          <w:lang w:val="vi-VN"/>
        </w:rPr>
        <w:t xml:space="preserve">, kết quả như sau: </w:t>
      </w:r>
    </w:p>
    <w:p w:rsidR="00E617E4" w:rsidRPr="00C07DFA" w:rsidRDefault="00B171C6" w:rsidP="000547A3">
      <w:pPr>
        <w:widowControl w:val="0"/>
        <w:spacing w:before="120" w:after="120" w:line="340" w:lineRule="exact"/>
        <w:ind w:firstLine="720"/>
        <w:jc w:val="both"/>
        <w:rPr>
          <w:szCs w:val="28"/>
          <w:lang w:val="vi-VN"/>
        </w:rPr>
      </w:pPr>
      <w:r w:rsidRPr="00C07DFA">
        <w:rPr>
          <w:szCs w:val="28"/>
          <w:lang w:val="vi-VN"/>
        </w:rPr>
        <w:t>Theo báo cáo của UBND các</w:t>
      </w:r>
      <w:r w:rsidR="00E617E4" w:rsidRPr="00C07DFA">
        <w:rPr>
          <w:szCs w:val="28"/>
          <w:lang w:val="vi-VN"/>
        </w:rPr>
        <w:t xml:space="preserve"> tỉnh, thành phố trực thuộc trung ương, hiện nay tại các đô thị trên cả nước có khoảng 2.500 khối nhà chung cư cũ (tương đương khoảng hơn 3 triệu m</w:t>
      </w:r>
      <w:r w:rsidR="00E617E4" w:rsidRPr="00C07DFA">
        <w:rPr>
          <w:szCs w:val="28"/>
          <w:lang w:val="vi-VN"/>
        </w:rPr>
        <w:softHyphen/>
      </w:r>
      <w:r w:rsidR="00F112AA" w:rsidRPr="00C07DFA">
        <w:rPr>
          <w:szCs w:val="28"/>
          <w:lang w:val="vi-VN"/>
        </w:rPr>
        <w:t>²</w:t>
      </w:r>
      <w:r w:rsidR="00E617E4" w:rsidRPr="00C07DFA">
        <w:rPr>
          <w:szCs w:val="28"/>
          <w:lang w:val="vi-VN"/>
        </w:rPr>
        <w:t xml:space="preserve"> sàn) được xây dựng từ trước năm 1994 với hơn 100 nghìn hộ dân </w:t>
      </w:r>
      <w:r w:rsidRPr="00C07DFA">
        <w:rPr>
          <w:szCs w:val="28"/>
          <w:lang w:val="vi-VN"/>
        </w:rPr>
        <w:t>đang sinh sống, chủ yếu tập trung tại một số địa phương như</w:t>
      </w:r>
      <w:r w:rsidR="00E617E4" w:rsidRPr="00C07DFA">
        <w:rPr>
          <w:szCs w:val="28"/>
          <w:lang w:val="vi-VN"/>
        </w:rPr>
        <w:t xml:space="preserve">: Hà Nội có 1.579 nhà chung cư, Thành phố Hồ Chí Minh có 570 nhà chung cư, Thành phố Hải Phòng có 205 nhà chung cư, tỉnh Quảng Ninh có 60 nhà chung </w:t>
      </w:r>
      <w:r w:rsidR="00E617E4" w:rsidRPr="00C07DFA">
        <w:rPr>
          <w:szCs w:val="28"/>
          <w:lang w:val="vi-VN"/>
        </w:rPr>
        <w:lastRenderedPageBreak/>
        <w:t>cư, tỉnh Phú Thọ có 23 nhà chung cư, tỉnh Nghệ An có 22 nhà chung cư, tỉnh Thanh Hóa có 17 nhà chung cư, Cần Thơ có 10 nhà chung cư.</w:t>
      </w:r>
    </w:p>
    <w:p w:rsidR="00E617E4" w:rsidRPr="00C07DFA" w:rsidRDefault="00E617E4" w:rsidP="000547A3">
      <w:pPr>
        <w:widowControl w:val="0"/>
        <w:spacing w:before="120" w:after="120" w:line="340" w:lineRule="exact"/>
        <w:ind w:firstLine="720"/>
        <w:jc w:val="both"/>
        <w:rPr>
          <w:szCs w:val="28"/>
          <w:lang w:val="vi-VN"/>
        </w:rPr>
      </w:pPr>
      <w:r w:rsidRPr="00C07DFA">
        <w:rPr>
          <w:szCs w:val="28"/>
          <w:lang w:val="vi-VN"/>
        </w:rPr>
        <w:t>Qua rà soát, kiểm định an toàn chịu lực nhà chung cư cũ (chưa đầy đủ), hiện có khoảng trên 600/2.500 nhà chung cư nguy hiểm, hư hỏng nặng (chất lượng cấp C, cấp D), chiếm 25% tổn</w:t>
      </w:r>
      <w:r w:rsidR="00A563BB" w:rsidRPr="00C07DFA">
        <w:rPr>
          <w:szCs w:val="28"/>
          <w:lang w:val="vi-VN"/>
        </w:rPr>
        <w:t>g số</w:t>
      </w:r>
      <w:r w:rsidR="00E5106B" w:rsidRPr="00C07DFA">
        <w:rPr>
          <w:szCs w:val="28"/>
          <w:lang w:val="vi-VN"/>
        </w:rPr>
        <w:t xml:space="preserve"> nhà chung cư</w:t>
      </w:r>
      <w:r w:rsidR="00A563BB" w:rsidRPr="00C07DFA">
        <w:rPr>
          <w:szCs w:val="28"/>
          <w:lang w:val="vi-VN"/>
        </w:rPr>
        <w:t>, tập trung chủ yếu tại 02 T</w:t>
      </w:r>
      <w:r w:rsidRPr="00C07DFA">
        <w:rPr>
          <w:szCs w:val="28"/>
          <w:lang w:val="vi-VN"/>
        </w:rPr>
        <w:t>hành phố lớn là Hà Nội và Thành phố Hồ Chí Minh và một số thành phố khác, cụ thể: Hà Nội có 179 nhà chung cư, Thành phố Hồ Chí Minh có 130 nhà chung cư, Hải phòng 178 có nhà chung cư, Quảng Ninh có 46 nhà chung cư, Nghệ An có 22 nhà chung cư.</w:t>
      </w:r>
    </w:p>
    <w:p w:rsidR="00E617E4" w:rsidRPr="00C07DFA" w:rsidRDefault="00A563BB" w:rsidP="000547A3">
      <w:pPr>
        <w:widowControl w:val="0"/>
        <w:spacing w:before="120" w:after="120" w:line="340" w:lineRule="exact"/>
        <w:ind w:firstLine="720"/>
        <w:jc w:val="both"/>
        <w:rPr>
          <w:szCs w:val="28"/>
          <w:lang w:val="vi-VN"/>
        </w:rPr>
      </w:pPr>
      <w:r w:rsidRPr="00C07DFA">
        <w:rPr>
          <w:szCs w:val="28"/>
          <w:lang w:val="vi-VN"/>
        </w:rPr>
        <w:t xml:space="preserve"> Theo báo cáo 3791/UBND-ĐT ngày 3/9/2019 của UBND TP. Hà Nội thì tính đến hết Quý 2/2019</w:t>
      </w:r>
      <w:r w:rsidR="00E617E4" w:rsidRPr="00C07DFA">
        <w:rPr>
          <w:szCs w:val="28"/>
          <w:lang w:val="vi-VN"/>
        </w:rPr>
        <w:t xml:space="preserve"> Thành phố Hà Nội </w:t>
      </w:r>
      <w:r w:rsidRPr="00C07DFA">
        <w:rPr>
          <w:szCs w:val="28"/>
          <w:lang w:val="vi-VN"/>
        </w:rPr>
        <w:t xml:space="preserve">đã </w:t>
      </w:r>
      <w:r w:rsidR="00E617E4" w:rsidRPr="00C07DFA">
        <w:rPr>
          <w:szCs w:val="28"/>
          <w:lang w:val="vi-VN"/>
        </w:rPr>
        <w:t xml:space="preserve">hoàn thành cải tạo, xây dựng </w:t>
      </w:r>
      <w:r w:rsidRPr="00C07DFA">
        <w:rPr>
          <w:szCs w:val="28"/>
          <w:lang w:val="vi-VN"/>
        </w:rPr>
        <w:t>đưa vào sử dụng 16 chung cư, đang tiếp tục triển khai thi công 07 dự án.</w:t>
      </w:r>
      <w:r w:rsidR="00E617E4" w:rsidRPr="00C07DFA">
        <w:rPr>
          <w:szCs w:val="28"/>
          <w:lang w:val="vi-VN"/>
        </w:rPr>
        <w:t xml:space="preserve"> Thực hiện Nghị định 101/2015/NĐ-CP, Thành phố đã giao 19 nhà đầu tư lập quy hoạch chi tiết 1/500 để thực hiện cải tạo, xây dựng lại 28 khu chung cư cũ trên địa bàn Thành phố (với 834 nhà chung cư cũ, chiếm hơn 50% số lượng nhà chung cư cũ trên địa bàn). Th</w:t>
      </w:r>
      <w:r w:rsidR="00E5106B" w:rsidRPr="00C07DFA">
        <w:rPr>
          <w:szCs w:val="28"/>
          <w:lang w:val="vi-VN"/>
        </w:rPr>
        <w:t>ành phố cũng đã lập Đề án</w:t>
      </w:r>
      <w:r w:rsidR="00E617E4" w:rsidRPr="00C07DFA">
        <w:rPr>
          <w:szCs w:val="28"/>
          <w:lang w:val="vi-VN"/>
        </w:rPr>
        <w:t xml:space="preserve"> về cải tạo, xây dựng lại nhà chung cư trên địa bàn</w:t>
      </w:r>
      <w:r w:rsidR="00E5106B" w:rsidRPr="00C07DFA">
        <w:rPr>
          <w:szCs w:val="28"/>
          <w:lang w:val="vi-VN"/>
        </w:rPr>
        <w:t xml:space="preserve"> trong đó có đề xuất các cơ chế, giải pháp để thúc đẩy việc cải tạo, xây dựng lại nhà chung cư trên địa bàn để báo cáo Chính phủ xem xét</w:t>
      </w:r>
      <w:r w:rsidR="00E617E4" w:rsidRPr="00C07DFA">
        <w:rPr>
          <w:szCs w:val="28"/>
          <w:lang w:val="vi-VN"/>
        </w:rPr>
        <w:t xml:space="preserve"> phê duyệt, </w:t>
      </w:r>
      <w:r w:rsidR="00E5106B" w:rsidRPr="00C07DFA">
        <w:rPr>
          <w:szCs w:val="28"/>
          <w:lang w:val="vi-VN"/>
        </w:rPr>
        <w:t xml:space="preserve">làm cơ sở triển khai </w:t>
      </w:r>
      <w:r w:rsidR="00E617E4" w:rsidRPr="00C07DFA">
        <w:rPr>
          <w:szCs w:val="28"/>
          <w:lang w:val="vi-VN"/>
        </w:rPr>
        <w:t>thực hiện.</w:t>
      </w:r>
    </w:p>
    <w:p w:rsidR="00A563BB" w:rsidRDefault="00E617E4" w:rsidP="000547A3">
      <w:pPr>
        <w:widowControl w:val="0"/>
        <w:spacing w:before="120" w:after="120" w:line="340" w:lineRule="exact"/>
        <w:ind w:firstLine="720"/>
        <w:jc w:val="both"/>
        <w:rPr>
          <w:szCs w:val="28"/>
        </w:rPr>
      </w:pPr>
      <w:r w:rsidRPr="00C07DFA">
        <w:rPr>
          <w:szCs w:val="28"/>
          <w:lang w:val="vi-VN"/>
        </w:rPr>
        <w:t xml:space="preserve"> </w:t>
      </w:r>
      <w:r w:rsidR="00E5106B">
        <w:rPr>
          <w:szCs w:val="28"/>
        </w:rPr>
        <w:t>Tại</w:t>
      </w:r>
      <w:r w:rsidR="00A563BB">
        <w:rPr>
          <w:szCs w:val="28"/>
        </w:rPr>
        <w:t xml:space="preserve"> </w:t>
      </w:r>
      <w:r w:rsidR="003A4340">
        <w:rPr>
          <w:szCs w:val="28"/>
        </w:rPr>
        <w:t>TP.</w:t>
      </w:r>
      <w:r w:rsidR="003C2B79">
        <w:rPr>
          <w:szCs w:val="28"/>
        </w:rPr>
        <w:t xml:space="preserve"> </w:t>
      </w:r>
      <w:r w:rsidR="003A4340">
        <w:rPr>
          <w:szCs w:val="28"/>
        </w:rPr>
        <w:t>Hồ Chí Minh</w:t>
      </w:r>
      <w:r w:rsidR="00E5106B">
        <w:rPr>
          <w:szCs w:val="28"/>
        </w:rPr>
        <w:t>,</w:t>
      </w:r>
      <w:r w:rsidR="003A4340">
        <w:rPr>
          <w:szCs w:val="28"/>
        </w:rPr>
        <w:t xml:space="preserve"> </w:t>
      </w:r>
      <w:r w:rsidR="00A563BB">
        <w:rPr>
          <w:szCs w:val="28"/>
        </w:rPr>
        <w:t xml:space="preserve">để triển khai </w:t>
      </w:r>
      <w:r w:rsidR="002133C5">
        <w:rPr>
          <w:szCs w:val="28"/>
        </w:rPr>
        <w:t>t</w:t>
      </w:r>
      <w:r w:rsidRPr="00BA6AA0">
        <w:rPr>
          <w:szCs w:val="28"/>
        </w:rPr>
        <w:t>hực hiện Nghị định 101/2015/NĐ-CP, Thành phố đã ban hành Quyết định 1017/QĐ-UBND ngày 11/3/2017 về ủy quyền, phân công</w:t>
      </w:r>
      <w:r w:rsidR="00E5106B">
        <w:rPr>
          <w:szCs w:val="28"/>
        </w:rPr>
        <w:t xml:space="preserve"> cho</w:t>
      </w:r>
      <w:r w:rsidRPr="00BA6AA0">
        <w:rPr>
          <w:szCs w:val="28"/>
        </w:rPr>
        <w:t xml:space="preserve"> Ủy ban nhân dân các quận lập kế hoạch và triển khai thực hiện cải tạo xây dựng l</w:t>
      </w:r>
      <w:r w:rsidR="00E5106B">
        <w:rPr>
          <w:szCs w:val="28"/>
        </w:rPr>
        <w:t>ại nhà chung cư cũ trên địa bàn. Theo kế hoạch thì</w:t>
      </w:r>
      <w:r w:rsidRPr="00BA6AA0">
        <w:rPr>
          <w:szCs w:val="28"/>
        </w:rPr>
        <w:t xml:space="preserve"> từ nay đến năm 2020</w:t>
      </w:r>
      <w:r w:rsidR="00A563BB">
        <w:rPr>
          <w:szCs w:val="28"/>
        </w:rPr>
        <w:t xml:space="preserve"> thực hiện cải tạo và đầu tư xây dựng mới đối với 237 chung cư hư hỏng trên tổng số 474 chung cư được xây dựng trước năm 1975. </w:t>
      </w:r>
      <w:r w:rsidR="00E5106B">
        <w:rPr>
          <w:szCs w:val="28"/>
        </w:rPr>
        <w:t xml:space="preserve">Trên địa bàn </w:t>
      </w:r>
      <w:r w:rsidR="00A563BB">
        <w:rPr>
          <w:szCs w:val="28"/>
        </w:rPr>
        <w:t>Thành phố có 15 chung cư</w:t>
      </w:r>
      <w:r w:rsidR="00E5106B">
        <w:rPr>
          <w:szCs w:val="28"/>
        </w:rPr>
        <w:t xml:space="preserve"> thuộc diện phải phá dỡ, cải tạo, xây dựng lại</w:t>
      </w:r>
      <w:r w:rsidR="00A563BB">
        <w:rPr>
          <w:szCs w:val="28"/>
        </w:rPr>
        <w:t xml:space="preserve"> trong đó có 7 chung cư hư hỏng nặng, 8 chung cư nguy hiểm. </w:t>
      </w:r>
      <w:r w:rsidR="00E5106B">
        <w:rPr>
          <w:szCs w:val="28"/>
        </w:rPr>
        <w:t xml:space="preserve">Hiện nay, </w:t>
      </w:r>
      <w:r w:rsidR="00A563BB">
        <w:rPr>
          <w:szCs w:val="28"/>
        </w:rPr>
        <w:t xml:space="preserve">Thành phố đã </w:t>
      </w:r>
      <w:r w:rsidR="00E5106B">
        <w:rPr>
          <w:szCs w:val="28"/>
        </w:rPr>
        <w:t xml:space="preserve">lựa </w:t>
      </w:r>
      <w:r w:rsidR="00A563BB">
        <w:rPr>
          <w:szCs w:val="28"/>
        </w:rPr>
        <w:t>chọn được 10 chủ đầu tư, đang làm thủ tục công nhận 1 chủ đầu tư và 04 chung cư đang kêu gọi đầu tư</w:t>
      </w:r>
      <w:r w:rsidR="00E5106B">
        <w:rPr>
          <w:szCs w:val="28"/>
        </w:rPr>
        <w:t xml:space="preserve"> để thực hiện phá dỡ, cải tạo, xây dựng lại đối với 15 chung cư này</w:t>
      </w:r>
      <w:r w:rsidR="00A563BB">
        <w:rPr>
          <w:szCs w:val="28"/>
        </w:rPr>
        <w:t>.</w:t>
      </w:r>
    </w:p>
    <w:p w:rsidR="00E617E4" w:rsidRPr="00BA6AA0" w:rsidRDefault="00E5106B" w:rsidP="000547A3">
      <w:pPr>
        <w:widowControl w:val="0"/>
        <w:spacing w:before="120" w:after="120" w:line="340" w:lineRule="exact"/>
        <w:ind w:firstLine="720"/>
        <w:jc w:val="both"/>
        <w:rPr>
          <w:szCs w:val="28"/>
        </w:rPr>
      </w:pPr>
      <w:r>
        <w:rPr>
          <w:szCs w:val="28"/>
        </w:rPr>
        <w:t>Tại</w:t>
      </w:r>
      <w:r w:rsidR="004E4D66">
        <w:rPr>
          <w:szCs w:val="28"/>
        </w:rPr>
        <w:t xml:space="preserve"> Thành phố Hải P</w:t>
      </w:r>
      <w:r w:rsidR="00E617E4" w:rsidRPr="00BA6AA0">
        <w:rPr>
          <w:szCs w:val="28"/>
        </w:rPr>
        <w:t xml:space="preserve">hòng </w:t>
      </w:r>
      <w:r>
        <w:rPr>
          <w:szCs w:val="28"/>
        </w:rPr>
        <w:t xml:space="preserve">thì các cơ quan chức năng của Thành phố </w:t>
      </w:r>
      <w:r w:rsidR="00E617E4" w:rsidRPr="00BA6AA0">
        <w:rPr>
          <w:szCs w:val="28"/>
        </w:rPr>
        <w:t>đã chủ động</w:t>
      </w:r>
      <w:r>
        <w:rPr>
          <w:szCs w:val="28"/>
        </w:rPr>
        <w:t xml:space="preserve"> báo cáo để Thành phố</w:t>
      </w:r>
      <w:r w:rsidR="00E617E4" w:rsidRPr="00BA6AA0">
        <w:rPr>
          <w:szCs w:val="28"/>
        </w:rPr>
        <w:t xml:space="preserve"> điều chỉnh quy hoạch 1/2000 các quận có chung cư cũ và lập, phê duyệt quy hoạch chi tiết 1/500 các khu chung cư; phê duyệt kế hoạch cải tạo, xây dựng lại các khu nhà chung cư cũ trên địa bàn gồm: khu Lê Lợi, khu Đổng Quốc Bình, khu Vạn Mỹ</w:t>
      </w:r>
      <w:r w:rsidR="00E617E4" w:rsidRPr="00BA6AA0">
        <w:rPr>
          <w:szCs w:val="28"/>
        </w:rPr>
        <w:footnoteReference w:id="2"/>
      </w:r>
      <w:r w:rsidR="00E617E4" w:rsidRPr="00BA6AA0">
        <w:rPr>
          <w:szCs w:val="28"/>
        </w:rPr>
        <w:t>. Theo đó, Thành phố sẽ phá dỡ 178 chung cư (7.034 hộ) và xây dựng mới 18 chung cư (7.109 hộ)</w:t>
      </w:r>
      <w:r>
        <w:rPr>
          <w:szCs w:val="28"/>
        </w:rPr>
        <w:t>. Đến nay,</w:t>
      </w:r>
      <w:r w:rsidR="00E617E4" w:rsidRPr="00BA6AA0">
        <w:rPr>
          <w:szCs w:val="28"/>
        </w:rPr>
        <w:t xml:space="preserve"> đã hoàn thành 03/18 chung cư (182 căn hộ), đang xây dựng 9/18 nhà chung cư dự kiến hoàn thành trong năm 2020, và đến năm 2022 sẽ hoàn thành 06/18 chung cư còn </w:t>
      </w:r>
      <w:r w:rsidR="00E617E4" w:rsidRPr="00BA6AA0">
        <w:rPr>
          <w:szCs w:val="28"/>
        </w:rPr>
        <w:lastRenderedPageBreak/>
        <w:t xml:space="preserve">lại </w:t>
      </w:r>
    </w:p>
    <w:p w:rsidR="00E617E4" w:rsidRDefault="00E617E4" w:rsidP="000547A3">
      <w:pPr>
        <w:widowControl w:val="0"/>
        <w:spacing w:before="120" w:after="120" w:line="340" w:lineRule="exact"/>
        <w:ind w:firstLine="720"/>
        <w:jc w:val="both"/>
        <w:rPr>
          <w:szCs w:val="28"/>
        </w:rPr>
      </w:pPr>
      <w:r w:rsidRPr="00BA6AA0">
        <w:rPr>
          <w:szCs w:val="28"/>
        </w:rPr>
        <w:t xml:space="preserve"> Ngoài</w:t>
      </w:r>
      <w:r w:rsidR="00E5106B">
        <w:rPr>
          <w:szCs w:val="28"/>
        </w:rPr>
        <w:t xml:space="preserve"> Hà Nội, Hồ Chí Minh, Hải Phòng thì</w:t>
      </w:r>
      <w:r w:rsidRPr="00BA6AA0">
        <w:rPr>
          <w:szCs w:val="28"/>
        </w:rPr>
        <w:t xml:space="preserve"> các Tỉnh Quảng Ninh, Phú Thọ, Nghệ An cũng đã và đang triển khai một số dự án cải tạo, xây dựng lại chung cư cũ trên địa bàn.</w:t>
      </w:r>
    </w:p>
    <w:p w:rsidR="00E5106B" w:rsidRPr="00BA6AA0" w:rsidRDefault="005860C7" w:rsidP="000547A3">
      <w:pPr>
        <w:widowControl w:val="0"/>
        <w:spacing w:before="120" w:after="120" w:line="340" w:lineRule="exact"/>
        <w:ind w:firstLine="720"/>
        <w:jc w:val="both"/>
        <w:rPr>
          <w:szCs w:val="28"/>
        </w:rPr>
      </w:pPr>
      <w:r>
        <w:rPr>
          <w:szCs w:val="28"/>
        </w:rPr>
        <w:t>Như vậy, có thể thấy c</w:t>
      </w:r>
      <w:r w:rsidRPr="00BA6AA0">
        <w:rPr>
          <w:szCs w:val="28"/>
        </w:rPr>
        <w:t xml:space="preserve">ác địa phương </w:t>
      </w:r>
      <w:r>
        <w:rPr>
          <w:szCs w:val="28"/>
        </w:rPr>
        <w:t xml:space="preserve">cũng </w:t>
      </w:r>
      <w:r w:rsidRPr="00BA6AA0">
        <w:rPr>
          <w:szCs w:val="28"/>
        </w:rPr>
        <w:t>đã tích cực triển khai từng bước chính sách cải tạo, xây dựng lại chung cư cũ trên địa bàn từ khâu kiểm định, đánh giá chất lượng an toàn chịu lực; lập và ban hành kế hoạch triển khai thực hiện; tổ chức di dời, tháo dỡ; lập, phê duyệt dự án và dự án đầu tư… Một số địa phương như Hải Phòng, Nghệ An</w:t>
      </w:r>
      <w:r w:rsidR="003C2B79">
        <w:rPr>
          <w:szCs w:val="28"/>
        </w:rPr>
        <w:t xml:space="preserve"> đã</w:t>
      </w:r>
      <w:r w:rsidRPr="00BA6AA0">
        <w:rPr>
          <w:szCs w:val="28"/>
        </w:rPr>
        <w:t xml:space="preserve"> có kết quả triển khai tốt do có sự vào cuộc quyết liệt của hệ thống chính trị, chính quyền địa phương và chủ động bố trí ngân sách, quỹ đất (BT)</w:t>
      </w:r>
      <w:r>
        <w:rPr>
          <w:szCs w:val="28"/>
        </w:rPr>
        <w:t xml:space="preserve"> cũng như huy động tốt nguồn lực xã hội để đẩy nhanh tiến độ trong việc thực hiện cải tạo, phá dỡ xây dựng lại nhà chung cư.</w:t>
      </w:r>
    </w:p>
    <w:p w:rsidR="00E617E4" w:rsidRDefault="00E617E4" w:rsidP="000547A3">
      <w:pPr>
        <w:spacing w:before="120" w:after="120" w:line="340" w:lineRule="exact"/>
        <w:ind w:firstLine="720"/>
        <w:jc w:val="both"/>
        <w:rPr>
          <w:b/>
          <w:sz w:val="26"/>
          <w:szCs w:val="28"/>
          <w:lang w:val="nb-NO"/>
        </w:rPr>
      </w:pPr>
      <w:r w:rsidRPr="00BA675D">
        <w:rPr>
          <w:b/>
          <w:sz w:val="26"/>
          <w:szCs w:val="28"/>
          <w:lang w:val="nb-NO"/>
        </w:rPr>
        <w:t>III. MỘT SỐ KHÓ KHĂN VƯỚNG</w:t>
      </w:r>
      <w:r w:rsidR="00B65E02" w:rsidRPr="00BA675D">
        <w:rPr>
          <w:b/>
          <w:sz w:val="26"/>
          <w:szCs w:val="28"/>
          <w:lang w:val="nb-NO"/>
        </w:rPr>
        <w:t xml:space="preserve"> MẮC</w:t>
      </w:r>
      <w:r w:rsidR="0084132E" w:rsidRPr="00BA675D">
        <w:rPr>
          <w:b/>
          <w:sz w:val="26"/>
          <w:szCs w:val="28"/>
          <w:lang w:val="nb-NO"/>
        </w:rPr>
        <w:t xml:space="preserve"> TRONG </w:t>
      </w:r>
      <w:r w:rsidR="009620A8" w:rsidRPr="00BA675D">
        <w:rPr>
          <w:b/>
          <w:sz w:val="26"/>
          <w:szCs w:val="28"/>
          <w:lang w:val="nb-NO"/>
        </w:rPr>
        <w:t>QUÁ TRÌNH THỰC HIỆN NGHỊ ĐỊNH 1</w:t>
      </w:r>
      <w:r w:rsidR="0084132E" w:rsidRPr="00BA675D">
        <w:rPr>
          <w:b/>
          <w:sz w:val="26"/>
          <w:szCs w:val="28"/>
          <w:lang w:val="nb-NO"/>
        </w:rPr>
        <w:t>01/2015/NĐ-CP</w:t>
      </w:r>
      <w:r w:rsidRPr="00BA675D">
        <w:rPr>
          <w:b/>
          <w:sz w:val="26"/>
          <w:szCs w:val="28"/>
          <w:lang w:val="nb-NO"/>
        </w:rPr>
        <w:t xml:space="preserve"> VÀ ĐỀ XUẤT SỬA ĐỔI, BỔ SUNG</w:t>
      </w:r>
    </w:p>
    <w:p w:rsidR="00F41C69" w:rsidRPr="00C07DFA" w:rsidRDefault="00F41C69" w:rsidP="000547A3">
      <w:pPr>
        <w:spacing w:before="120" w:after="120" w:line="340" w:lineRule="exact"/>
        <w:ind w:firstLine="680"/>
        <w:jc w:val="both"/>
        <w:rPr>
          <w:b/>
          <w:lang w:val="nb-NO"/>
        </w:rPr>
      </w:pPr>
      <w:r w:rsidRPr="00C07DFA">
        <w:rPr>
          <w:lang w:val="nb-NO"/>
        </w:rPr>
        <w:t xml:space="preserve">1. </w:t>
      </w:r>
      <w:r w:rsidRPr="00C07DFA">
        <w:rPr>
          <w:b/>
          <w:lang w:val="nb-NO"/>
        </w:rPr>
        <w:t>V</w:t>
      </w:r>
      <w:r w:rsidR="00BA675D" w:rsidRPr="00C07DFA">
        <w:rPr>
          <w:b/>
          <w:lang w:val="nb-NO"/>
        </w:rPr>
        <w:t>ề</w:t>
      </w:r>
      <w:r w:rsidRPr="00C07DFA">
        <w:rPr>
          <w:b/>
          <w:lang w:val="nb-NO"/>
        </w:rPr>
        <w:t xml:space="preserve"> nguyên tắc cải tạo, xây dựng lại nhà chung cư</w:t>
      </w:r>
    </w:p>
    <w:p w:rsidR="00E601A8" w:rsidRDefault="00F41C69" w:rsidP="000547A3">
      <w:pPr>
        <w:spacing w:before="120" w:after="120" w:line="340" w:lineRule="exact"/>
        <w:ind w:firstLine="720"/>
        <w:jc w:val="both"/>
        <w:rPr>
          <w:b/>
          <w:i/>
          <w:szCs w:val="28"/>
          <w:lang w:val="nb-NO"/>
        </w:rPr>
      </w:pPr>
      <w:r>
        <w:rPr>
          <w:b/>
          <w:i/>
          <w:szCs w:val="28"/>
          <w:lang w:val="nb-NO"/>
        </w:rPr>
        <w:t>Khó khăn, vướng mắc:</w:t>
      </w:r>
      <w:r w:rsidR="00E601A8">
        <w:rPr>
          <w:b/>
          <w:i/>
          <w:szCs w:val="28"/>
          <w:lang w:val="nb-NO"/>
        </w:rPr>
        <w:t xml:space="preserve"> </w:t>
      </w:r>
    </w:p>
    <w:p w:rsidR="005860C7" w:rsidRPr="00C07DFA" w:rsidRDefault="0048260B" w:rsidP="000547A3">
      <w:pPr>
        <w:widowControl w:val="0"/>
        <w:spacing w:before="120" w:after="120" w:line="340" w:lineRule="exact"/>
        <w:ind w:firstLine="720"/>
        <w:jc w:val="both"/>
        <w:rPr>
          <w:szCs w:val="28"/>
          <w:lang w:val="nb-NO"/>
        </w:rPr>
      </w:pPr>
      <w:r w:rsidRPr="00C07DFA">
        <w:rPr>
          <w:lang w:val="nb-NO"/>
        </w:rPr>
        <w:t xml:space="preserve">Theo quy </w:t>
      </w:r>
      <w:r w:rsidRPr="00C07DFA">
        <w:rPr>
          <w:rFonts w:eastAsia="Helvetica"/>
          <w:lang w:val="nb-NO"/>
        </w:rPr>
        <w:t>địn</w:t>
      </w:r>
      <w:r w:rsidRPr="00C07DFA">
        <w:rPr>
          <w:lang w:val="nb-NO"/>
        </w:rPr>
        <w:t>h t</w:t>
      </w:r>
      <w:r w:rsidRPr="00C07DFA">
        <w:rPr>
          <w:rFonts w:eastAsia="Helvetica"/>
          <w:lang w:val="nb-NO"/>
        </w:rPr>
        <w:t>ại Điều 4 của Nghị định 101/2015/NĐ-CP</w:t>
      </w:r>
      <w:r w:rsidRPr="00C07DFA">
        <w:rPr>
          <w:lang w:val="nb-NO"/>
        </w:rPr>
        <w:t xml:space="preserve"> th</w:t>
      </w:r>
      <w:r w:rsidRPr="00C07DFA">
        <w:rPr>
          <w:rFonts w:eastAsia="Helvetica"/>
          <w:lang w:val="nb-NO"/>
        </w:rPr>
        <w:t xml:space="preserve">ì </w:t>
      </w:r>
      <w:r w:rsidRPr="00C07DFA">
        <w:rPr>
          <w:lang w:val="nb-NO"/>
        </w:rPr>
        <w:t>vi</w:t>
      </w:r>
      <w:r w:rsidRPr="00C07DFA">
        <w:rPr>
          <w:rFonts w:eastAsia="Helvetica"/>
          <w:lang w:val="nb-NO"/>
        </w:rPr>
        <w:t xml:space="preserve">ệc cải tạo, xây dựng lại nhà chung cư phải được thực hiện đồng bộ cho cả khu nhà chung cư </w:t>
      </w:r>
      <w:r w:rsidRPr="00C07DFA">
        <w:rPr>
          <w:lang w:val="nb-NO"/>
        </w:rPr>
        <w:t>(bao g</w:t>
      </w:r>
      <w:r w:rsidRPr="00C07DFA">
        <w:rPr>
          <w:rFonts w:eastAsia="Helvetica"/>
          <w:lang w:val="nb-NO"/>
        </w:rPr>
        <w:t xml:space="preserve">ồm cả </w:t>
      </w:r>
      <w:r w:rsidRPr="00C07DFA">
        <w:rPr>
          <w:lang w:val="nb-NO"/>
        </w:rPr>
        <w:t>nh</w:t>
      </w:r>
      <w:r w:rsidRPr="00C07DFA">
        <w:rPr>
          <w:rFonts w:eastAsia="Helvetica"/>
          <w:lang w:val="nb-NO"/>
        </w:rPr>
        <w:t xml:space="preserve">à chung cư </w:t>
      </w:r>
      <w:r w:rsidRPr="00C07DFA">
        <w:rPr>
          <w:lang w:val="nb-NO"/>
        </w:rPr>
        <w:t>nguy hi</w:t>
      </w:r>
      <w:r w:rsidRPr="00C07DFA">
        <w:rPr>
          <w:rFonts w:eastAsia="Helvetica"/>
          <w:lang w:val="nb-NO"/>
        </w:rPr>
        <w:t xml:space="preserve">ểm </w:t>
      </w:r>
      <w:r w:rsidRPr="00C07DFA">
        <w:rPr>
          <w:lang w:val="nb-NO"/>
        </w:rPr>
        <w:t>thu</w:t>
      </w:r>
      <w:r w:rsidRPr="00C07DFA">
        <w:rPr>
          <w:rFonts w:eastAsia="Helvetica"/>
          <w:lang w:val="nb-NO"/>
        </w:rPr>
        <w:t xml:space="preserve">ộc diện phải </w:t>
      </w:r>
      <w:r w:rsidRPr="00C07DFA">
        <w:rPr>
          <w:lang w:val="nb-NO"/>
        </w:rPr>
        <w:t>ph</w:t>
      </w:r>
      <w:r w:rsidRPr="00C07DFA">
        <w:rPr>
          <w:rFonts w:eastAsia="Helvetica"/>
          <w:lang w:val="nb-NO"/>
        </w:rPr>
        <w:t>á dỡ,</w:t>
      </w:r>
      <w:r w:rsidRPr="00C07DFA">
        <w:rPr>
          <w:lang w:val="nb-NO"/>
        </w:rPr>
        <w:t xml:space="preserve"> x</w:t>
      </w:r>
      <w:r w:rsidRPr="00C07DFA">
        <w:rPr>
          <w:rFonts w:eastAsia="Helvetica"/>
          <w:lang w:val="nb-NO"/>
        </w:rPr>
        <w:t xml:space="preserve">ây dựng lại </w:t>
      </w:r>
      <w:r w:rsidRPr="00C07DFA">
        <w:rPr>
          <w:lang w:val="nb-NO"/>
        </w:rPr>
        <w:t>v</w:t>
      </w:r>
      <w:r w:rsidRPr="00C07DFA">
        <w:rPr>
          <w:rFonts w:eastAsia="Helvetica"/>
          <w:lang w:val="nb-NO"/>
        </w:rPr>
        <w:t xml:space="preserve">à nhà chung cư </w:t>
      </w:r>
      <w:r w:rsidRPr="00C07DFA">
        <w:rPr>
          <w:lang w:val="nb-NO"/>
        </w:rPr>
        <w:t>ch</w:t>
      </w:r>
      <w:r w:rsidRPr="00C07DFA">
        <w:rPr>
          <w:rFonts w:eastAsia="Helvetica"/>
          <w:lang w:val="nb-NO"/>
        </w:rPr>
        <w:t xml:space="preserve">ưa </w:t>
      </w:r>
      <w:r w:rsidRPr="00C07DFA">
        <w:rPr>
          <w:lang w:val="nb-NO"/>
        </w:rPr>
        <w:t>thu</w:t>
      </w:r>
      <w:r w:rsidRPr="00C07DFA">
        <w:rPr>
          <w:rFonts w:eastAsia="Helvetica"/>
          <w:lang w:val="nb-NO"/>
        </w:rPr>
        <w:t xml:space="preserve">ộc diện </w:t>
      </w:r>
      <w:r w:rsidRPr="00C07DFA">
        <w:rPr>
          <w:lang w:val="nb-NO"/>
        </w:rPr>
        <w:t>ph</w:t>
      </w:r>
      <w:r w:rsidRPr="00C07DFA">
        <w:rPr>
          <w:rFonts w:eastAsia="Helvetica"/>
          <w:lang w:val="nb-NO"/>
        </w:rPr>
        <w:t>ải phá dỡ</w:t>
      </w:r>
      <w:r w:rsidRPr="00C07DFA">
        <w:rPr>
          <w:lang w:val="nb-NO"/>
        </w:rPr>
        <w:t>). Tuy nhi</w:t>
      </w:r>
      <w:r w:rsidRPr="00C07DFA">
        <w:rPr>
          <w:rFonts w:eastAsia="Helvetica"/>
          <w:lang w:val="nb-NO"/>
        </w:rPr>
        <w:t>ên, t</w:t>
      </w:r>
      <w:r w:rsidRPr="00C07DFA">
        <w:rPr>
          <w:lang w:val="nb-NO"/>
        </w:rPr>
        <w:t>h</w:t>
      </w:r>
      <w:r w:rsidRPr="00C07DFA">
        <w:rPr>
          <w:rFonts w:eastAsia="Helvetica"/>
          <w:lang w:val="nb-NO"/>
        </w:rPr>
        <w:t xml:space="preserve">ực tế </w:t>
      </w:r>
      <w:r w:rsidRPr="00C07DFA">
        <w:rPr>
          <w:lang w:val="nb-NO"/>
        </w:rPr>
        <w:t>cho th</w:t>
      </w:r>
      <w:r w:rsidRPr="00C07DFA">
        <w:rPr>
          <w:rFonts w:eastAsia="Helvetica"/>
          <w:lang w:val="nb-NO"/>
        </w:rPr>
        <w:t xml:space="preserve">ấy </w:t>
      </w:r>
      <w:r w:rsidRPr="00C07DFA">
        <w:rPr>
          <w:lang w:val="nb-NO"/>
        </w:rPr>
        <w:t xml:space="preserve">quy </w:t>
      </w:r>
      <w:r w:rsidRPr="00C07DFA">
        <w:rPr>
          <w:rFonts w:eastAsia="Helvetica"/>
          <w:lang w:val="nb-NO"/>
        </w:rPr>
        <w:t>định phải</w:t>
      </w:r>
      <w:r w:rsidRPr="00C07DFA">
        <w:rPr>
          <w:lang w:val="nb-NO"/>
        </w:rPr>
        <w:t xml:space="preserve"> th</w:t>
      </w:r>
      <w:r w:rsidRPr="00C07DFA">
        <w:rPr>
          <w:rFonts w:eastAsia="Helvetica"/>
          <w:lang w:val="nb-NO"/>
        </w:rPr>
        <w:t>ực hiện phá dỡ đồng bộ cả khu</w:t>
      </w:r>
      <w:r w:rsidRPr="00C07DFA">
        <w:rPr>
          <w:lang w:val="nb-NO"/>
        </w:rPr>
        <w:t xml:space="preserve"> chung c</w:t>
      </w:r>
      <w:r w:rsidRPr="00C07DFA">
        <w:rPr>
          <w:rFonts w:eastAsia="Helvetica"/>
          <w:lang w:val="nb-NO"/>
        </w:rPr>
        <w:t>ư là</w:t>
      </w:r>
      <w:r w:rsidRPr="00C07DFA">
        <w:rPr>
          <w:lang w:val="nb-NO"/>
        </w:rPr>
        <w:t xml:space="preserve"> kh</w:t>
      </w:r>
      <w:r w:rsidRPr="00C07DFA">
        <w:rPr>
          <w:rFonts w:eastAsia="Helvetica"/>
          <w:lang w:val="nb-NO"/>
        </w:rPr>
        <w:t xml:space="preserve">ông </w:t>
      </w:r>
      <w:r w:rsidRPr="00C07DFA">
        <w:rPr>
          <w:lang w:val="nb-NO"/>
        </w:rPr>
        <w:t>th</w:t>
      </w:r>
      <w:r w:rsidRPr="00C07DFA">
        <w:rPr>
          <w:rFonts w:eastAsia="Helvetica"/>
          <w:lang w:val="nb-NO"/>
        </w:rPr>
        <w:t xml:space="preserve">ể thực hiện được </w:t>
      </w:r>
      <w:r w:rsidRPr="00C07DFA">
        <w:rPr>
          <w:lang w:val="nb-NO"/>
        </w:rPr>
        <w:t>do c</w:t>
      </w:r>
      <w:r w:rsidRPr="00C07DFA">
        <w:rPr>
          <w:rFonts w:eastAsia="Helvetica"/>
          <w:lang w:val="nb-NO"/>
        </w:rPr>
        <w:t>ác nguyên nhân</w:t>
      </w:r>
      <w:r w:rsidR="005860C7" w:rsidRPr="00C07DFA">
        <w:rPr>
          <w:lang w:val="nb-NO"/>
        </w:rPr>
        <w:t>: (1)</w:t>
      </w:r>
      <w:r w:rsidR="005860C7" w:rsidRPr="00C07DFA">
        <w:rPr>
          <w:szCs w:val="28"/>
          <w:lang w:val="nb-NO"/>
        </w:rPr>
        <w:t xml:space="preserve"> Số lượng nhà chung cư cũ trên địa bàn lớn, tình trạng sở hữu, sử dụng đa dạng thuộc nhiều cơ quan, đơn vị quản lý dẫn đến khó tiếp cận, kiểm đếm, rà soát chất lượng trong thời gian ngắn. </w:t>
      </w:r>
      <w:r w:rsidR="005860C7" w:rsidRPr="00C07DFA">
        <w:rPr>
          <w:lang w:val="nb-NO"/>
        </w:rPr>
        <w:t>K</w:t>
      </w:r>
      <w:r w:rsidRPr="00C07DFA">
        <w:rPr>
          <w:lang w:val="nb-NO"/>
        </w:rPr>
        <w:t>h</w:t>
      </w:r>
      <w:r w:rsidRPr="00C07DFA">
        <w:rPr>
          <w:rFonts w:eastAsia="Helvetica"/>
          <w:lang w:val="nb-NO"/>
        </w:rPr>
        <w:t>ông đủ quỹ nhà để bố trí tạm cư</w:t>
      </w:r>
      <w:r w:rsidRPr="00C07DFA">
        <w:rPr>
          <w:lang w:val="nb-NO"/>
        </w:rPr>
        <w:t xml:space="preserve"> do s</w:t>
      </w:r>
      <w:r w:rsidRPr="00C07DFA">
        <w:rPr>
          <w:rFonts w:eastAsia="Helvetica"/>
          <w:lang w:val="nb-NO"/>
        </w:rPr>
        <w:t xml:space="preserve">ố lượng dân </w:t>
      </w:r>
      <w:r w:rsidR="00E601A8" w:rsidRPr="00C07DFA">
        <w:rPr>
          <w:rFonts w:eastAsia="Helvetica"/>
          <w:lang w:val="nb-NO"/>
        </w:rPr>
        <w:t>cư</w:t>
      </w:r>
      <w:r w:rsidR="00E601A8" w:rsidRPr="00C07DFA">
        <w:rPr>
          <w:lang w:val="nb-NO"/>
        </w:rPr>
        <w:t xml:space="preserve"> </w:t>
      </w:r>
      <w:r w:rsidRPr="00C07DFA">
        <w:rPr>
          <w:lang w:val="nb-NO"/>
        </w:rPr>
        <w:t>sinh s</w:t>
      </w:r>
      <w:r w:rsidRPr="00C07DFA">
        <w:rPr>
          <w:rFonts w:eastAsia="Helvetica"/>
          <w:lang w:val="nb-NO"/>
        </w:rPr>
        <w:t xml:space="preserve">ống </w:t>
      </w:r>
      <w:r w:rsidRPr="00C07DFA">
        <w:rPr>
          <w:lang w:val="nb-NO"/>
        </w:rPr>
        <w:t>trong khu chung c</w:t>
      </w:r>
      <w:r w:rsidRPr="00C07DFA">
        <w:rPr>
          <w:rFonts w:eastAsia="Helvetica"/>
          <w:lang w:val="nb-NO"/>
        </w:rPr>
        <w:t>ư</w:t>
      </w:r>
      <w:r w:rsidRPr="00C07DFA">
        <w:rPr>
          <w:lang w:val="nb-NO"/>
        </w:rPr>
        <w:t xml:space="preserve"> r</w:t>
      </w:r>
      <w:r w:rsidRPr="00C07DFA">
        <w:rPr>
          <w:rFonts w:eastAsia="Helvetica"/>
          <w:lang w:val="nb-NO"/>
        </w:rPr>
        <w:t>ất</w:t>
      </w:r>
      <w:r w:rsidRPr="00C07DFA">
        <w:rPr>
          <w:lang w:val="nb-NO"/>
        </w:rPr>
        <w:t xml:space="preserve"> l</w:t>
      </w:r>
      <w:r w:rsidRPr="00C07DFA">
        <w:rPr>
          <w:rFonts w:eastAsia="Helvetica"/>
          <w:lang w:val="nb-NO"/>
        </w:rPr>
        <w:t>ớn</w:t>
      </w:r>
      <w:r w:rsidRPr="00C07DFA">
        <w:rPr>
          <w:lang w:val="nb-NO"/>
        </w:rPr>
        <w:t>; (2) ch</w:t>
      </w:r>
      <w:r w:rsidRPr="00C07DFA">
        <w:rPr>
          <w:rFonts w:eastAsia="Helvetica"/>
          <w:lang w:val="nb-NO"/>
        </w:rPr>
        <w:t xml:space="preserve">ủ đầu tư </w:t>
      </w:r>
      <w:r w:rsidRPr="00C07DFA">
        <w:rPr>
          <w:lang w:val="nb-NO"/>
        </w:rPr>
        <w:t>kh</w:t>
      </w:r>
      <w:r w:rsidRPr="00C07DFA">
        <w:rPr>
          <w:rFonts w:eastAsia="Helvetica"/>
          <w:lang w:val="nb-NO"/>
        </w:rPr>
        <w:t xml:space="preserve">ông thể </w:t>
      </w:r>
      <w:r w:rsidRPr="00C07DFA">
        <w:rPr>
          <w:lang w:val="nb-NO"/>
        </w:rPr>
        <w:t>tho</w:t>
      </w:r>
      <w:r w:rsidRPr="00C07DFA">
        <w:rPr>
          <w:rFonts w:eastAsia="Helvetica"/>
          <w:lang w:val="nb-NO"/>
        </w:rPr>
        <w:t xml:space="preserve">ả thuận </w:t>
      </w:r>
      <w:r w:rsidRPr="00C07DFA">
        <w:rPr>
          <w:lang w:val="nb-NO"/>
        </w:rPr>
        <w:t>ph</w:t>
      </w:r>
      <w:r w:rsidRPr="00C07DFA">
        <w:rPr>
          <w:rFonts w:eastAsia="Helvetica"/>
          <w:lang w:val="nb-NO"/>
        </w:rPr>
        <w:t xml:space="preserve">ương án bồi thường </w:t>
      </w:r>
      <w:r w:rsidRPr="00C07DFA">
        <w:rPr>
          <w:lang w:val="nb-NO"/>
        </w:rPr>
        <w:t>v</w:t>
      </w:r>
      <w:r w:rsidRPr="00C07DFA">
        <w:rPr>
          <w:rFonts w:eastAsia="Helvetica"/>
          <w:lang w:val="nb-NO"/>
        </w:rPr>
        <w:t xml:space="preserve">ới các chủ sở hữu của </w:t>
      </w:r>
      <w:r w:rsidRPr="00C07DFA">
        <w:rPr>
          <w:lang w:val="nb-NO"/>
        </w:rPr>
        <w:t>khu chung c</w:t>
      </w:r>
      <w:r w:rsidRPr="00C07DFA">
        <w:rPr>
          <w:rFonts w:eastAsia="Helvetica"/>
          <w:lang w:val="nb-NO"/>
        </w:rPr>
        <w:t>ư</w:t>
      </w:r>
      <w:r w:rsidRPr="00C07DFA">
        <w:rPr>
          <w:lang w:val="nb-NO"/>
        </w:rPr>
        <w:t xml:space="preserve"> t</w:t>
      </w:r>
      <w:r w:rsidRPr="00C07DFA">
        <w:rPr>
          <w:rFonts w:eastAsia="Helvetica"/>
          <w:lang w:val="nb-NO"/>
        </w:rPr>
        <w:t>ại cùng một thời điểm</w:t>
      </w:r>
      <w:r w:rsidRPr="00C07DFA">
        <w:rPr>
          <w:lang w:val="nb-NO"/>
        </w:rPr>
        <w:t>; (3) vi</w:t>
      </w:r>
      <w:r w:rsidRPr="00C07DFA">
        <w:rPr>
          <w:rFonts w:eastAsia="Helvetica"/>
          <w:lang w:val="nb-NO"/>
        </w:rPr>
        <w:t>ệc phá dỡ, cải tạo lại toàn khu mất nhiều thời gian, đòi hỏi nguồn kinh phí lớn</w:t>
      </w:r>
      <w:r w:rsidR="00F0514E" w:rsidRPr="00C07DFA">
        <w:rPr>
          <w:lang w:val="nb-NO"/>
        </w:rPr>
        <w:t>; (4)</w:t>
      </w:r>
      <w:r w:rsidR="005860C7" w:rsidRPr="00C07DFA">
        <w:rPr>
          <w:szCs w:val="28"/>
          <w:lang w:val="nb-NO"/>
        </w:rPr>
        <w:t xml:space="preserve"> Ngân sách của Thành phố hạn chế, mặt khác việc bố trí quỹ đất và vốn hỗ trợ lập quy hoạch, giải phóng mặt bằng, đầu tư hạ tầng dự án cải tạo, xây dựng lại chung cư cũ còn gặp nhiều khó khăn. </w:t>
      </w:r>
    </w:p>
    <w:p w:rsidR="00881534" w:rsidRPr="00C07DFA" w:rsidRDefault="00F41C69" w:rsidP="00881534">
      <w:pPr>
        <w:spacing w:before="120" w:after="120" w:line="340" w:lineRule="exact"/>
        <w:ind w:firstLine="680"/>
        <w:jc w:val="both"/>
        <w:rPr>
          <w:lang w:val="nb-NO"/>
        </w:rPr>
      </w:pPr>
      <w:r w:rsidRPr="00C07DFA">
        <w:rPr>
          <w:b/>
          <w:i/>
          <w:lang w:val="nb-NO"/>
        </w:rPr>
        <w:t>Đề xuất:</w:t>
      </w:r>
      <w:r w:rsidR="00E601A8" w:rsidRPr="00C07DFA">
        <w:rPr>
          <w:b/>
          <w:i/>
          <w:lang w:val="nb-NO"/>
        </w:rPr>
        <w:t xml:space="preserve"> </w:t>
      </w:r>
      <w:r w:rsidR="00E601A8" w:rsidRPr="00C07DFA">
        <w:rPr>
          <w:lang w:val="nb-NO"/>
        </w:rPr>
        <w:t>đ</w:t>
      </w:r>
      <w:r w:rsidRPr="00C07DFA">
        <w:rPr>
          <w:szCs w:val="28"/>
          <w:lang w:val="nb-NO"/>
        </w:rPr>
        <w:t>ể đảm bảo an toàn tài sản, tính mạng người dân tại khối nhà chung cư nguy hiểm mà chung cư này nằm trong tổng thể toàn khu</w:t>
      </w:r>
      <w:r w:rsidR="00DA128D" w:rsidRPr="00C07DFA">
        <w:rPr>
          <w:szCs w:val="28"/>
          <w:lang w:val="nb-NO"/>
        </w:rPr>
        <w:t>,</w:t>
      </w:r>
      <w:r w:rsidRPr="00C07DFA">
        <w:rPr>
          <w:szCs w:val="28"/>
          <w:lang w:val="nb-NO"/>
        </w:rPr>
        <w:t xml:space="preserve"> </w:t>
      </w:r>
      <w:r w:rsidR="00DA128D" w:rsidRPr="00C07DFA">
        <w:rPr>
          <w:lang w:val="nb-NO"/>
        </w:rPr>
        <w:t>đồng thời, để đảm bảo việc triển khai thực hiện dự án cải tạo, xây dựng lại nhà chung cư thống nhất, tuân thủ quy định của pháp luật</w:t>
      </w:r>
      <w:r w:rsidR="00DA128D" w:rsidRPr="00C07DFA">
        <w:rPr>
          <w:szCs w:val="28"/>
          <w:lang w:val="nb-NO"/>
        </w:rPr>
        <w:t xml:space="preserve"> </w:t>
      </w:r>
      <w:r w:rsidRPr="00C07DFA">
        <w:rPr>
          <w:szCs w:val="28"/>
          <w:lang w:val="nb-NO"/>
        </w:rPr>
        <w:t xml:space="preserve">thì </w:t>
      </w:r>
      <w:r w:rsidR="005860C7" w:rsidRPr="00C07DFA">
        <w:rPr>
          <w:szCs w:val="28"/>
          <w:lang w:val="nb-NO"/>
        </w:rPr>
        <w:t xml:space="preserve">việc </w:t>
      </w:r>
      <w:r w:rsidRPr="00C07DFA">
        <w:rPr>
          <w:szCs w:val="28"/>
          <w:lang w:val="nb-NO"/>
        </w:rPr>
        <w:t>sửa đổi</w:t>
      </w:r>
      <w:r w:rsidR="000D5A5C" w:rsidRPr="00C07DFA">
        <w:rPr>
          <w:szCs w:val="28"/>
          <w:lang w:val="nb-NO"/>
        </w:rPr>
        <w:t>, bổ sung</w:t>
      </w:r>
      <w:r w:rsidRPr="00C07DFA">
        <w:rPr>
          <w:szCs w:val="28"/>
          <w:lang w:val="nb-NO"/>
        </w:rPr>
        <w:t xml:space="preserve"> Điều 4 của Nghị định 101/2015/NĐ-CP </w:t>
      </w:r>
      <w:r w:rsidR="005860C7" w:rsidRPr="00C07DFA">
        <w:rPr>
          <w:szCs w:val="28"/>
          <w:lang w:val="nb-NO"/>
        </w:rPr>
        <w:t xml:space="preserve">là cần thiết. Dự kiến sửa đổi, bổ sung quy định tại Điều 4 </w:t>
      </w:r>
      <w:r w:rsidRPr="00C07DFA">
        <w:rPr>
          <w:lang w:val="nb-NO"/>
        </w:rPr>
        <w:t>theo hướng</w:t>
      </w:r>
      <w:r w:rsidR="005860C7" w:rsidRPr="00C07DFA">
        <w:rPr>
          <w:lang w:val="nb-NO"/>
        </w:rPr>
        <w:t>:</w:t>
      </w:r>
      <w:r w:rsidR="00BA675D" w:rsidRPr="00C07DFA">
        <w:rPr>
          <w:lang w:val="nb-NO"/>
        </w:rPr>
        <w:t xml:space="preserve"> </w:t>
      </w:r>
      <w:r w:rsidR="00881534" w:rsidRPr="00C07DFA">
        <w:rPr>
          <w:lang w:val="nb-NO"/>
        </w:rPr>
        <w:t xml:space="preserve">chủ đầu tư có thể thực hiện toàn bộ dự án hoặc được </w:t>
      </w:r>
      <w:r w:rsidR="00881534" w:rsidRPr="00C07DFA">
        <w:rPr>
          <w:bCs/>
          <w:lang w:val="nb-NO"/>
        </w:rPr>
        <w:t xml:space="preserve">phân kỳ đầu tư và lập phương án bồi thường, hỗ trợ, tái định cư cho từng phân kỳ đầu tư để triển khai thực hiện dự án; chủ đầu tư được triển khai thực hiện phá dỡ, cải </w:t>
      </w:r>
      <w:r w:rsidR="00881534" w:rsidRPr="00C07DFA">
        <w:rPr>
          <w:bCs/>
          <w:lang w:val="nb-NO"/>
        </w:rPr>
        <w:lastRenderedPageBreak/>
        <w:t xml:space="preserve">tạo, xây dựng lại nhà chung cư nguy hiểm trước, các nhà chung cư còn lại chưa thuộc diện phá dỡ theo quy định thì thực hiện cải tạo, xây dựng lại theo kế hoạch cải tạo, xây dựng lại nhà chung cư đã được Uỷ ban nhân dân cấp tỉnh phê duyệt. </w:t>
      </w:r>
    </w:p>
    <w:p w:rsidR="0048260B" w:rsidRPr="00C07DFA" w:rsidRDefault="00DA128D" w:rsidP="000547A3">
      <w:pPr>
        <w:spacing w:before="120" w:after="120" w:line="340" w:lineRule="exact"/>
        <w:ind w:firstLine="680"/>
        <w:jc w:val="both"/>
        <w:rPr>
          <w:b/>
          <w:lang w:val="nb-NO"/>
        </w:rPr>
      </w:pPr>
      <w:r w:rsidRPr="00C07DFA">
        <w:rPr>
          <w:b/>
          <w:lang w:val="nb-NO"/>
        </w:rPr>
        <w:t>2</w:t>
      </w:r>
      <w:r w:rsidR="00F41C69" w:rsidRPr="00C07DFA">
        <w:rPr>
          <w:b/>
          <w:lang w:val="nb-NO"/>
        </w:rPr>
        <w:t>.</w:t>
      </w:r>
      <w:r w:rsidR="0048260B" w:rsidRPr="00C07DFA">
        <w:rPr>
          <w:b/>
          <w:lang w:val="nb-NO"/>
        </w:rPr>
        <w:t xml:space="preserve"> </w:t>
      </w:r>
      <w:r w:rsidR="00F0514E" w:rsidRPr="00C07DFA">
        <w:rPr>
          <w:b/>
          <w:lang w:val="nb-NO"/>
        </w:rPr>
        <w:t>Về xây dựng và công bố</w:t>
      </w:r>
      <w:r w:rsidR="0048260B" w:rsidRPr="00C07DFA">
        <w:rPr>
          <w:b/>
          <w:lang w:val="nb-NO"/>
        </w:rPr>
        <w:t xml:space="preserve"> kế hoạch cải tạo, xây dựng lại nhà chung cư</w:t>
      </w:r>
    </w:p>
    <w:p w:rsidR="0048260B" w:rsidRDefault="0048260B" w:rsidP="000547A3">
      <w:pPr>
        <w:spacing w:before="120" w:after="120" w:line="340" w:lineRule="exact"/>
        <w:ind w:firstLine="720"/>
        <w:jc w:val="both"/>
        <w:rPr>
          <w:b/>
          <w:i/>
          <w:szCs w:val="28"/>
          <w:lang w:val="nb-NO"/>
        </w:rPr>
      </w:pPr>
      <w:r>
        <w:rPr>
          <w:b/>
          <w:i/>
          <w:szCs w:val="28"/>
          <w:lang w:val="nb-NO"/>
        </w:rPr>
        <w:t>Khó khăn, vướng mắc:</w:t>
      </w:r>
    </w:p>
    <w:p w:rsidR="005860C7" w:rsidRPr="005860C7" w:rsidRDefault="0048260B" w:rsidP="000547A3">
      <w:pPr>
        <w:spacing w:before="120" w:after="120" w:line="340" w:lineRule="exact"/>
        <w:ind w:firstLine="720"/>
        <w:jc w:val="both"/>
      </w:pPr>
      <w:r w:rsidRPr="00C07DFA">
        <w:rPr>
          <w:lang w:val="nb-NO"/>
        </w:rPr>
        <w:t xml:space="preserve">Theo quy </w:t>
      </w:r>
      <w:r w:rsidRPr="00C07DFA">
        <w:rPr>
          <w:rFonts w:eastAsia="Helvetica"/>
          <w:lang w:val="nb-NO"/>
        </w:rPr>
        <w:t xml:space="preserve">định </w:t>
      </w:r>
      <w:r w:rsidRPr="00C07DFA">
        <w:rPr>
          <w:lang w:val="nb-NO"/>
        </w:rPr>
        <w:t>c</w:t>
      </w:r>
      <w:r w:rsidRPr="00C07DFA">
        <w:rPr>
          <w:rFonts w:eastAsia="Helvetica"/>
          <w:lang w:val="nb-NO"/>
        </w:rPr>
        <w:t>ủa Điều 7 Nghị định 101/2015/NĐ-CP</w:t>
      </w:r>
      <w:r w:rsidRPr="00C07DFA">
        <w:rPr>
          <w:lang w:val="nb-NO"/>
        </w:rPr>
        <w:t xml:space="preserve"> th</w:t>
      </w:r>
      <w:r w:rsidRPr="00C07DFA">
        <w:rPr>
          <w:rFonts w:eastAsia="Helvetica"/>
          <w:lang w:val="nb-NO"/>
        </w:rPr>
        <w:t xml:space="preserve">ì </w:t>
      </w:r>
      <w:r w:rsidRPr="00C07DFA">
        <w:rPr>
          <w:lang w:val="nb-NO"/>
        </w:rPr>
        <w:t>sau khi t</w:t>
      </w:r>
      <w:r w:rsidRPr="00C07DFA">
        <w:rPr>
          <w:rFonts w:eastAsia="Helvetica"/>
          <w:lang w:val="nb-NO"/>
        </w:rPr>
        <w:t xml:space="preserve">ổ chức kiểm định </w:t>
      </w:r>
      <w:r w:rsidRPr="00C07DFA">
        <w:rPr>
          <w:lang w:val="nb-NO"/>
        </w:rPr>
        <w:t>ch</w:t>
      </w:r>
      <w:r w:rsidRPr="00C07DFA">
        <w:rPr>
          <w:rFonts w:eastAsia="Helvetica"/>
          <w:lang w:val="nb-NO"/>
        </w:rPr>
        <w:t xml:space="preserve">ất lượng </w:t>
      </w:r>
      <w:r w:rsidRPr="00C07DFA">
        <w:rPr>
          <w:lang w:val="nb-NO"/>
        </w:rPr>
        <w:t>nh</w:t>
      </w:r>
      <w:r w:rsidRPr="00C07DFA">
        <w:rPr>
          <w:rFonts w:eastAsia="Helvetica"/>
          <w:lang w:val="nb-NO"/>
        </w:rPr>
        <w:t>à chung cư</w:t>
      </w:r>
      <w:r w:rsidRPr="00C07DFA">
        <w:rPr>
          <w:lang w:val="nb-NO"/>
        </w:rPr>
        <w:t>, S</w:t>
      </w:r>
      <w:r w:rsidRPr="00C07DFA">
        <w:rPr>
          <w:rFonts w:eastAsia="Helvetica"/>
          <w:lang w:val="nb-NO"/>
        </w:rPr>
        <w:t>ở Xây dựng có trách nhiệm lập kế hoạch cải tạo, xây dựng lại nhà chung cư để trình UBND cấp tỉnh phê duyệt làm</w:t>
      </w:r>
      <w:r w:rsidRPr="00C07DFA">
        <w:rPr>
          <w:lang w:val="nb-NO"/>
        </w:rPr>
        <w:t xml:space="preserve"> c</w:t>
      </w:r>
      <w:r w:rsidRPr="00C07DFA">
        <w:rPr>
          <w:rFonts w:eastAsia="Helvetica"/>
          <w:lang w:val="nb-NO"/>
        </w:rPr>
        <w:t>ơ sở để triển khai thực hiện. T</w:t>
      </w:r>
      <w:r w:rsidRPr="00C07DFA">
        <w:rPr>
          <w:lang w:val="nb-NO"/>
        </w:rPr>
        <w:t>uy nhi</w:t>
      </w:r>
      <w:r w:rsidRPr="00C07DFA">
        <w:rPr>
          <w:rFonts w:eastAsia="Helvetica"/>
          <w:lang w:val="nb-NO"/>
        </w:rPr>
        <w:t>ên</w:t>
      </w:r>
      <w:r w:rsidRPr="00C07DFA">
        <w:rPr>
          <w:lang w:val="nb-NO"/>
        </w:rPr>
        <w:t>, Ngh</w:t>
      </w:r>
      <w:r w:rsidRPr="00C07DFA">
        <w:rPr>
          <w:rFonts w:eastAsia="Helvetica"/>
          <w:lang w:val="nb-NO"/>
        </w:rPr>
        <w:t>ị</w:t>
      </w:r>
      <w:r w:rsidRPr="00C07DFA">
        <w:rPr>
          <w:lang w:val="nb-NO"/>
        </w:rPr>
        <w:t xml:space="preserve"> </w:t>
      </w:r>
      <w:r w:rsidRPr="00C07DFA">
        <w:rPr>
          <w:rFonts w:eastAsia="Helvetica"/>
          <w:lang w:val="nb-NO"/>
        </w:rPr>
        <w:t xml:space="preserve">định này </w:t>
      </w:r>
      <w:r w:rsidRPr="00C07DFA">
        <w:rPr>
          <w:lang w:val="nb-NO"/>
        </w:rPr>
        <w:t>kh</w:t>
      </w:r>
      <w:r w:rsidRPr="00C07DFA">
        <w:rPr>
          <w:rFonts w:eastAsia="Helvetica"/>
          <w:lang w:val="nb-NO"/>
        </w:rPr>
        <w:t xml:space="preserve">ông có quy định cụ thể về thời hạn </w:t>
      </w:r>
      <w:r w:rsidRPr="00C07DFA">
        <w:rPr>
          <w:lang w:val="nb-NO"/>
        </w:rPr>
        <w:t>ph</w:t>
      </w:r>
      <w:r w:rsidRPr="00C07DFA">
        <w:rPr>
          <w:rFonts w:eastAsia="Helvetica"/>
          <w:lang w:val="nb-NO"/>
        </w:rPr>
        <w:t>ải phê duyệt</w:t>
      </w:r>
      <w:r w:rsidRPr="00C07DFA">
        <w:rPr>
          <w:lang w:val="nb-NO"/>
        </w:rPr>
        <w:t xml:space="preserve"> k</w:t>
      </w:r>
      <w:r w:rsidRPr="00C07DFA">
        <w:rPr>
          <w:rFonts w:eastAsia="Helvetica"/>
          <w:lang w:val="nb-NO"/>
        </w:rPr>
        <w:t xml:space="preserve">ế hoạch cải </w:t>
      </w:r>
      <w:r w:rsidRPr="00C07DFA">
        <w:rPr>
          <w:lang w:val="nb-NO"/>
        </w:rPr>
        <w:t>t</w:t>
      </w:r>
      <w:r w:rsidRPr="00C07DFA">
        <w:rPr>
          <w:rFonts w:eastAsia="Helvetica"/>
          <w:lang w:val="nb-NO"/>
        </w:rPr>
        <w:t>ạo, xây dựng lại nhà chung cư</w:t>
      </w:r>
      <w:r w:rsidRPr="00C07DFA">
        <w:rPr>
          <w:lang w:val="nb-NO"/>
        </w:rPr>
        <w:t xml:space="preserve">. Trong khi </w:t>
      </w:r>
      <w:r w:rsidRPr="00C07DFA">
        <w:rPr>
          <w:rFonts w:eastAsia="Helvetica"/>
          <w:lang w:val="nb-NO"/>
        </w:rPr>
        <w:t>đó, 02 thành phố lớn là Hà Nộ</w:t>
      </w:r>
      <w:r w:rsidR="005860C7" w:rsidRPr="00C07DFA">
        <w:rPr>
          <w:rFonts w:eastAsia="Helvetica"/>
          <w:lang w:val="nb-NO"/>
        </w:rPr>
        <w:t>i và TP</w:t>
      </w:r>
      <w:r w:rsidRPr="00C07DFA">
        <w:rPr>
          <w:rFonts w:eastAsia="Helvetica"/>
          <w:lang w:val="nb-NO"/>
        </w:rPr>
        <w:t>. Hồ Chí Minh</w:t>
      </w:r>
      <w:r w:rsidR="005860C7" w:rsidRPr="00C07DFA">
        <w:rPr>
          <w:rFonts w:eastAsia="Helvetica"/>
          <w:lang w:val="nb-NO"/>
        </w:rPr>
        <w:t xml:space="preserve"> là nơi tập trung số lượng lớn các nhà chung cư cũ</w:t>
      </w:r>
      <w:r w:rsidR="00F0514E" w:rsidRPr="00C07DFA">
        <w:rPr>
          <w:rFonts w:eastAsia="Helvetica"/>
          <w:lang w:val="nb-NO"/>
        </w:rPr>
        <w:t xml:space="preserve"> (TP. </w:t>
      </w:r>
      <w:r w:rsidR="00F0514E">
        <w:rPr>
          <w:rFonts w:eastAsia="Helvetica"/>
        </w:rPr>
        <w:t>Hà Nội: 1579 nhà chung cư, TP. Hồ Chí Minh: 500 nhà chung cư)</w:t>
      </w:r>
      <w:r w:rsidR="005860C7">
        <w:rPr>
          <w:rFonts w:eastAsia="Helvetica"/>
        </w:rPr>
        <w:t xml:space="preserve"> và việc thực hiện</w:t>
      </w:r>
      <w:r w:rsidRPr="0027475E">
        <w:rPr>
          <w:rFonts w:eastAsia="Helvetica"/>
        </w:rPr>
        <w:t xml:space="preserve"> kiểm định </w:t>
      </w:r>
      <w:r w:rsidR="005860C7">
        <w:rPr>
          <w:rFonts w:eastAsia="Helvetica"/>
        </w:rPr>
        <w:t xml:space="preserve">đối với toàn bộ số lượng nhà chung cư trên địa bàn gặp nhiều khó khăn do ngân sách của Thành phố để thực hiện việc kiểm định còn hạn chế </w:t>
      </w:r>
      <w:r w:rsidR="005860C7" w:rsidRPr="0027475E">
        <w:t>n</w:t>
      </w:r>
      <w:r w:rsidR="005860C7" w:rsidRPr="0027475E">
        <w:rPr>
          <w:rFonts w:eastAsia="Helvetica"/>
        </w:rPr>
        <w:t xml:space="preserve">ên </w:t>
      </w:r>
      <w:r w:rsidR="005860C7" w:rsidRPr="0027475E">
        <w:t>c</w:t>
      </w:r>
      <w:r w:rsidR="005860C7" w:rsidRPr="0027475E">
        <w:rPr>
          <w:rFonts w:eastAsia="Helvetica"/>
        </w:rPr>
        <w:t xml:space="preserve">ũng </w:t>
      </w:r>
      <w:r w:rsidR="005860C7" w:rsidRPr="0027475E">
        <w:t>kh</w:t>
      </w:r>
      <w:r w:rsidR="005860C7" w:rsidRPr="0027475E">
        <w:rPr>
          <w:rFonts w:eastAsia="Helvetica"/>
        </w:rPr>
        <w:t>ông thể ban hành kế hoạch</w:t>
      </w:r>
      <w:r w:rsidR="005860C7">
        <w:rPr>
          <w:rFonts w:eastAsia="Helvetica"/>
        </w:rPr>
        <w:t xml:space="preserve"> cải tạo xây dựng lại nhà chung cư</w:t>
      </w:r>
      <w:r w:rsidR="005860C7">
        <w:t>. Do đó,</w:t>
      </w:r>
      <w:r w:rsidR="005860C7" w:rsidRPr="0027475E">
        <w:t xml:space="preserve"> kh</w:t>
      </w:r>
      <w:r w:rsidR="005860C7" w:rsidRPr="0027475E">
        <w:rPr>
          <w:rFonts w:eastAsia="Helvetica"/>
        </w:rPr>
        <w:t xml:space="preserve">ông có cơ sở để triển khai thực hiện </w:t>
      </w:r>
      <w:r w:rsidR="005860C7" w:rsidRPr="0027475E">
        <w:t>vi</w:t>
      </w:r>
      <w:r w:rsidR="005860C7" w:rsidRPr="0027475E">
        <w:rPr>
          <w:rFonts w:eastAsia="Helvetica"/>
        </w:rPr>
        <w:t xml:space="preserve">ệc </w:t>
      </w:r>
      <w:r w:rsidR="005860C7" w:rsidRPr="0027475E">
        <w:t>c</w:t>
      </w:r>
      <w:r w:rsidR="005860C7" w:rsidRPr="0027475E">
        <w:rPr>
          <w:rFonts w:eastAsia="Helvetica"/>
        </w:rPr>
        <w:t>ải tạo, xây dựng</w:t>
      </w:r>
      <w:r w:rsidR="005860C7" w:rsidRPr="0027475E">
        <w:t xml:space="preserve"> l</w:t>
      </w:r>
      <w:r w:rsidR="005860C7" w:rsidRPr="0027475E">
        <w:rPr>
          <w:rFonts w:eastAsia="Helvetica"/>
        </w:rPr>
        <w:t>ại nhà chung cư</w:t>
      </w:r>
      <w:r w:rsidR="005860C7" w:rsidRPr="0027475E">
        <w:t>.</w:t>
      </w:r>
    </w:p>
    <w:p w:rsidR="0048260B" w:rsidRPr="00C07DFA" w:rsidRDefault="0048260B" w:rsidP="000547A3">
      <w:pPr>
        <w:spacing w:before="120" w:after="120" w:line="340" w:lineRule="exact"/>
        <w:ind w:firstLine="680"/>
        <w:jc w:val="both"/>
        <w:rPr>
          <w:b/>
          <w:i/>
          <w:lang w:val="nb-NO"/>
        </w:rPr>
      </w:pPr>
      <w:r>
        <w:rPr>
          <w:szCs w:val="28"/>
          <w:lang w:val="nb-NO"/>
        </w:rPr>
        <w:tab/>
      </w:r>
      <w:r w:rsidRPr="00C07DFA">
        <w:rPr>
          <w:b/>
          <w:i/>
          <w:lang w:val="nb-NO"/>
        </w:rPr>
        <w:t>Đề xuất:</w:t>
      </w:r>
    </w:p>
    <w:p w:rsidR="00E601A8" w:rsidRPr="00182857" w:rsidRDefault="0048260B" w:rsidP="00182857">
      <w:pPr>
        <w:autoSpaceDE w:val="0"/>
        <w:autoSpaceDN w:val="0"/>
        <w:adjustRightInd w:val="0"/>
        <w:spacing w:before="120" w:after="120" w:line="360" w:lineRule="exact"/>
        <w:ind w:firstLine="403"/>
        <w:jc w:val="both"/>
        <w:rPr>
          <w:bCs/>
        </w:rPr>
      </w:pPr>
      <w:r w:rsidRPr="00C07DFA">
        <w:rPr>
          <w:lang w:val="nb-NO"/>
        </w:rPr>
        <w:t xml:space="preserve">Để giúp các địa phương đẩy nhanh việc triển khai thực hiện cải </w:t>
      </w:r>
      <w:r w:rsidR="00EC1256" w:rsidRPr="00C07DFA">
        <w:rPr>
          <w:lang w:val="nb-NO"/>
        </w:rPr>
        <w:t>tạo, xây dựng lại nhà chung cư</w:t>
      </w:r>
      <w:r w:rsidR="005860C7" w:rsidRPr="00C07DFA">
        <w:rPr>
          <w:lang w:val="nb-NO"/>
        </w:rPr>
        <w:t xml:space="preserve"> đặc biệt là tại TP. </w:t>
      </w:r>
      <w:r w:rsidR="005860C7">
        <w:t>Hà Nội và TP. Hồ Chí Minh thì cần</w:t>
      </w:r>
      <w:r w:rsidR="00EC1256">
        <w:t xml:space="preserve"> </w:t>
      </w:r>
      <w:r>
        <w:t>s</w:t>
      </w:r>
      <w:r w:rsidR="00F41C69">
        <w:t xml:space="preserve">ửa đổi, bổ sung Điều 7 theo </w:t>
      </w:r>
      <w:r w:rsidR="00F41C69" w:rsidRPr="00E82CF4">
        <w:t>hướng</w:t>
      </w:r>
      <w:r w:rsidR="00F41C69">
        <w:t>:</w:t>
      </w:r>
      <w:r w:rsidR="00E601A8" w:rsidRPr="00E601A8">
        <w:t xml:space="preserve"> </w:t>
      </w:r>
      <w:r w:rsidR="00182857">
        <w:rPr>
          <w:bCs/>
        </w:rPr>
        <w:t>(1)</w:t>
      </w:r>
      <w:r w:rsidR="00182857" w:rsidRPr="00230B05">
        <w:rPr>
          <w:bCs/>
        </w:rPr>
        <w:t xml:space="preserve"> Đối với nhà chung cư chưa hoàn thành việc kiểm định theo quy định thì định kỳ 06 tháng một lần, Sở Xây dựng có trách nhiệm rà soát</w:t>
      </w:r>
      <w:r w:rsidR="00182857">
        <w:rPr>
          <w:bCs/>
        </w:rPr>
        <w:t>,</w:t>
      </w:r>
      <w:r w:rsidR="00182857" w:rsidRPr="00230B05">
        <w:rPr>
          <w:bCs/>
        </w:rPr>
        <w:t xml:space="preserve"> báo cáo UBND cấp tỉnh phê duyệt bổ sung</w:t>
      </w:r>
      <w:r w:rsidR="00182857">
        <w:rPr>
          <w:bCs/>
        </w:rPr>
        <w:t xml:space="preserve"> danh mục các nhà chung cư đã hoàn thành kiểm định</w:t>
      </w:r>
      <w:r w:rsidR="00182857" w:rsidRPr="00230B05">
        <w:rPr>
          <w:bCs/>
        </w:rPr>
        <w:t xml:space="preserve"> </w:t>
      </w:r>
      <w:r w:rsidR="00182857">
        <w:rPr>
          <w:bCs/>
        </w:rPr>
        <w:t xml:space="preserve">mà thuộc diện phải phá dỡ để xây dựng lại </w:t>
      </w:r>
      <w:r w:rsidR="00182857" w:rsidRPr="00230B05">
        <w:rPr>
          <w:bCs/>
        </w:rPr>
        <w:t xml:space="preserve">vào kế hoạch </w:t>
      </w:r>
      <w:r w:rsidR="00182857">
        <w:rPr>
          <w:bCs/>
        </w:rPr>
        <w:t xml:space="preserve">đã được phê duyệt; (2) </w:t>
      </w:r>
      <w:r w:rsidR="00182857" w:rsidRPr="00230B05">
        <w:t xml:space="preserve">Trường hợp địa phương điều chỉnh bổ sung Chương trình phát triển nhà ở mà phải thay đổi kế hoạch cải tạo, xây dựng lại nhà chung cư thì </w:t>
      </w:r>
      <w:r w:rsidR="00182857">
        <w:t xml:space="preserve">trong thời hạn 30 ngày kể từ ngày Chương trình phát triển nhà ở được phê duyệt, </w:t>
      </w:r>
      <w:r w:rsidR="00182857" w:rsidRPr="00230B05">
        <w:t xml:space="preserve">Sở Xây dựng </w:t>
      </w:r>
      <w:r w:rsidR="00182857">
        <w:t xml:space="preserve">có trách nhiệm thực hiện </w:t>
      </w:r>
      <w:r w:rsidR="00182857" w:rsidRPr="00230B05">
        <w:t xml:space="preserve">lập kế hoạch điều chỉnh và báo cáo </w:t>
      </w:r>
      <w:r w:rsidR="00182857">
        <w:t>UBND cấp tỉnh phê duyệt; (3)</w:t>
      </w:r>
      <w:r w:rsidR="00182857" w:rsidRPr="00230B05">
        <w:rPr>
          <w:bCs/>
        </w:rPr>
        <w:t xml:space="preserve"> Kế hoạch cải tạo, xây dựng lại nhà chung cư </w:t>
      </w:r>
      <w:r w:rsidR="00182857" w:rsidRPr="00230B05">
        <w:rPr>
          <w:bCs/>
          <w:lang w:val="vi-VN"/>
        </w:rPr>
        <w:t xml:space="preserve">có thể được lập, phê duyệt </w:t>
      </w:r>
      <w:r w:rsidR="00182857" w:rsidRPr="00230B05">
        <w:rPr>
          <w:bCs/>
        </w:rPr>
        <w:t xml:space="preserve">chung trong kế hoạch phát triển nhà ở của địa phương hoặc được lập, phê duyệt riêng nhưng phải phù hợp với </w:t>
      </w:r>
      <w:r w:rsidR="00182857">
        <w:rPr>
          <w:bCs/>
        </w:rPr>
        <w:t>C</w:t>
      </w:r>
      <w:r w:rsidR="00182857" w:rsidRPr="00230B05">
        <w:rPr>
          <w:bCs/>
        </w:rPr>
        <w:t>hương trình</w:t>
      </w:r>
      <w:r w:rsidR="00182857" w:rsidRPr="00230B05">
        <w:rPr>
          <w:bCs/>
          <w:lang w:val="vi-VN"/>
        </w:rPr>
        <w:t xml:space="preserve"> phát triển nhà ở của địa phương</w:t>
      </w:r>
      <w:r w:rsidR="00182857" w:rsidRPr="00230B05">
        <w:rPr>
          <w:bCs/>
        </w:rPr>
        <w:t xml:space="preserve"> đã được phê duyệt. </w:t>
      </w:r>
    </w:p>
    <w:p w:rsidR="000337EF" w:rsidRDefault="00DA128D" w:rsidP="000547A3">
      <w:pPr>
        <w:spacing w:before="120" w:after="120" w:line="340" w:lineRule="exact"/>
        <w:ind w:firstLine="720"/>
        <w:jc w:val="both"/>
        <w:rPr>
          <w:b/>
        </w:rPr>
      </w:pPr>
      <w:r>
        <w:rPr>
          <w:b/>
        </w:rPr>
        <w:t>3</w:t>
      </w:r>
      <w:r w:rsidR="00F41C69" w:rsidRPr="000337EF">
        <w:rPr>
          <w:b/>
        </w:rPr>
        <w:t xml:space="preserve">. </w:t>
      </w:r>
      <w:r w:rsidR="000337EF" w:rsidRPr="000337EF">
        <w:rPr>
          <w:b/>
        </w:rPr>
        <w:t>Về quy hoạch cải tạo, xây dựng lại nhà chung cư</w:t>
      </w:r>
    </w:p>
    <w:p w:rsidR="000337EF" w:rsidRDefault="000337EF" w:rsidP="000547A3">
      <w:pPr>
        <w:spacing w:before="120" w:after="120" w:line="340" w:lineRule="exact"/>
        <w:ind w:firstLine="720"/>
        <w:jc w:val="both"/>
        <w:rPr>
          <w:b/>
          <w:i/>
          <w:szCs w:val="28"/>
          <w:lang w:val="nb-NO"/>
        </w:rPr>
      </w:pPr>
      <w:r>
        <w:rPr>
          <w:b/>
          <w:i/>
          <w:szCs w:val="28"/>
          <w:lang w:val="nb-NO"/>
        </w:rPr>
        <w:t>Khó khăn, vướng mắc:</w:t>
      </w:r>
    </w:p>
    <w:p w:rsidR="00EC1256" w:rsidRPr="0027475E" w:rsidRDefault="000337EF" w:rsidP="000547A3">
      <w:pPr>
        <w:autoSpaceDE w:val="0"/>
        <w:autoSpaceDN w:val="0"/>
        <w:adjustRightInd w:val="0"/>
        <w:spacing w:before="120" w:after="120" w:line="340" w:lineRule="exact"/>
        <w:ind w:firstLine="720"/>
        <w:jc w:val="both"/>
        <w:rPr>
          <w:i/>
          <w:lang w:eastAsia="vi-VN"/>
        </w:rPr>
      </w:pPr>
      <w:r w:rsidRPr="0027475E">
        <w:rPr>
          <w:lang w:eastAsia="vi-VN"/>
        </w:rPr>
        <w:t xml:space="preserve">Theo quy </w:t>
      </w:r>
      <w:r w:rsidRPr="0027475E">
        <w:rPr>
          <w:rFonts w:eastAsia="Helvetica"/>
          <w:lang w:eastAsia="vi-VN"/>
        </w:rPr>
        <w:t xml:space="preserve">định tại Điều 8 của Nghị định 101/2015/NĐ-CP thì </w:t>
      </w:r>
      <w:r w:rsidRPr="0027475E">
        <w:rPr>
          <w:lang w:eastAsia="vi-VN"/>
        </w:rPr>
        <w:t>UBND c</w:t>
      </w:r>
      <w:r w:rsidRPr="0027475E">
        <w:rPr>
          <w:rFonts w:eastAsia="Helvetica"/>
          <w:lang w:eastAsia="vi-VN"/>
        </w:rPr>
        <w:t xml:space="preserve">ấp tỉnh </w:t>
      </w:r>
      <w:r w:rsidRPr="0027475E">
        <w:rPr>
          <w:lang w:eastAsia="vi-VN"/>
        </w:rPr>
        <w:t>quy</w:t>
      </w:r>
      <w:r w:rsidRPr="0027475E">
        <w:rPr>
          <w:rFonts w:eastAsia="Helvetica"/>
          <w:lang w:eastAsia="vi-VN"/>
        </w:rPr>
        <w:t xml:space="preserve">ết định cho </w:t>
      </w:r>
      <w:r w:rsidRPr="0027475E">
        <w:rPr>
          <w:lang w:eastAsia="vi-VN"/>
        </w:rPr>
        <w:t>ph</w:t>
      </w:r>
      <w:r w:rsidRPr="0027475E">
        <w:rPr>
          <w:rFonts w:eastAsia="Helvetica"/>
          <w:lang w:eastAsia="vi-VN"/>
        </w:rPr>
        <w:t>ép</w:t>
      </w:r>
      <w:r w:rsidRPr="0027475E">
        <w:rPr>
          <w:lang w:eastAsia="vi-VN"/>
        </w:rPr>
        <w:t xml:space="preserve"> </w:t>
      </w:r>
      <w:r w:rsidRPr="0027475E">
        <w:rPr>
          <w:rFonts w:eastAsia="Helvetica"/>
          <w:lang w:eastAsia="vi-VN"/>
        </w:rPr>
        <w:t>điều chỉnh</w:t>
      </w:r>
      <w:r w:rsidRPr="0027475E">
        <w:rPr>
          <w:lang w:eastAsia="vi-VN"/>
        </w:rPr>
        <w:t xml:space="preserve"> t</w:t>
      </w:r>
      <w:r w:rsidRPr="0027475E">
        <w:rPr>
          <w:rFonts w:eastAsia="Helvetica"/>
          <w:lang w:eastAsia="vi-VN"/>
        </w:rPr>
        <w:t>ăng hệ số sử dụng đất, tăng chiều cao công trình</w:t>
      </w:r>
      <w:r w:rsidRPr="0027475E">
        <w:rPr>
          <w:lang w:eastAsia="vi-VN"/>
        </w:rPr>
        <w:t>, nh</w:t>
      </w:r>
      <w:r w:rsidRPr="0027475E">
        <w:rPr>
          <w:rFonts w:eastAsia="Helvetica"/>
          <w:lang w:eastAsia="vi-VN"/>
        </w:rPr>
        <w:t xml:space="preserve">ưng </w:t>
      </w:r>
      <w:r w:rsidRPr="0027475E">
        <w:rPr>
          <w:lang w:eastAsia="vi-VN"/>
        </w:rPr>
        <w:t>kh</w:t>
      </w:r>
      <w:r w:rsidRPr="0027475E">
        <w:rPr>
          <w:rFonts w:eastAsia="Helvetica"/>
          <w:lang w:eastAsia="vi-VN"/>
        </w:rPr>
        <w:t>ông</w:t>
      </w:r>
      <w:r w:rsidRPr="0027475E">
        <w:rPr>
          <w:lang w:eastAsia="vi-VN"/>
        </w:rPr>
        <w:t xml:space="preserve"> quy </w:t>
      </w:r>
      <w:r w:rsidRPr="0027475E">
        <w:rPr>
          <w:rFonts w:eastAsia="Helvetica"/>
          <w:lang w:eastAsia="vi-VN"/>
        </w:rPr>
        <w:t xml:space="preserve">định </w:t>
      </w:r>
      <w:r w:rsidRPr="0027475E">
        <w:rPr>
          <w:lang w:eastAsia="vi-VN"/>
        </w:rPr>
        <w:t>cho ph</w:t>
      </w:r>
      <w:r w:rsidRPr="0027475E">
        <w:rPr>
          <w:rFonts w:eastAsia="Helvetica"/>
          <w:lang w:eastAsia="vi-VN"/>
        </w:rPr>
        <w:t>ép</w:t>
      </w:r>
      <w:r w:rsidRPr="0027475E">
        <w:rPr>
          <w:lang w:eastAsia="vi-VN"/>
        </w:rPr>
        <w:t xml:space="preserve"> t</w:t>
      </w:r>
      <w:r w:rsidRPr="0027475E">
        <w:rPr>
          <w:rFonts w:eastAsia="Helvetica"/>
          <w:lang w:eastAsia="vi-VN"/>
        </w:rPr>
        <w:t>ăng chỉ tiêu dân số</w:t>
      </w:r>
      <w:r w:rsidRPr="0027475E">
        <w:rPr>
          <w:lang w:eastAsia="vi-VN"/>
        </w:rPr>
        <w:t xml:space="preserve"> c</w:t>
      </w:r>
      <w:r w:rsidRPr="0027475E">
        <w:rPr>
          <w:rFonts w:eastAsia="Helvetica"/>
          <w:lang w:eastAsia="vi-VN"/>
        </w:rPr>
        <w:t xml:space="preserve">ủa khu vực cải tạo, </w:t>
      </w:r>
      <w:r w:rsidRPr="0027475E">
        <w:rPr>
          <w:rFonts w:eastAsia="Helvetica"/>
          <w:lang w:eastAsia="vi-VN"/>
        </w:rPr>
        <w:lastRenderedPageBreak/>
        <w:t xml:space="preserve">xây dựng lại nhà chung cư. </w:t>
      </w:r>
      <w:r w:rsidR="00EC1256">
        <w:rPr>
          <w:lang w:eastAsia="vi-VN"/>
        </w:rPr>
        <w:t>T</w:t>
      </w:r>
      <w:r w:rsidR="00EC1256">
        <w:rPr>
          <w:rFonts w:eastAsia="Helvetica"/>
          <w:lang w:eastAsia="vi-VN"/>
        </w:rPr>
        <w:t xml:space="preserve">ại thành phố Hà Nội </w:t>
      </w:r>
      <w:r w:rsidR="00EC1256" w:rsidRPr="0027475E">
        <w:rPr>
          <w:rFonts w:eastAsia="Helvetica"/>
          <w:lang w:eastAsia="vi-VN"/>
        </w:rPr>
        <w:t xml:space="preserve">hầu hết các nhà chung cư </w:t>
      </w:r>
      <w:r w:rsidR="00EC1256" w:rsidRPr="0027475E">
        <w:rPr>
          <w:lang w:eastAsia="vi-VN"/>
        </w:rPr>
        <w:t>c</w:t>
      </w:r>
      <w:r w:rsidR="00EC1256" w:rsidRPr="0027475E">
        <w:rPr>
          <w:rFonts w:eastAsia="Helvetica"/>
          <w:lang w:eastAsia="vi-VN"/>
        </w:rPr>
        <w:t>ần cải tạo, xây dựng lại đều nằ</w:t>
      </w:r>
      <w:r w:rsidR="00EC1256" w:rsidRPr="0027475E">
        <w:rPr>
          <w:lang w:eastAsia="vi-VN"/>
        </w:rPr>
        <w:t>m trong khu v</w:t>
      </w:r>
      <w:r w:rsidR="00EC1256" w:rsidRPr="0027475E">
        <w:rPr>
          <w:rFonts w:eastAsia="Helvetica"/>
          <w:lang w:eastAsia="vi-VN"/>
        </w:rPr>
        <w:t>ực nội đô mà theo q</w:t>
      </w:r>
      <w:r w:rsidR="00EC1256" w:rsidRPr="0027475E">
        <w:rPr>
          <w:lang w:eastAsia="vi-VN"/>
        </w:rPr>
        <w:t>uy ho</w:t>
      </w:r>
      <w:r w:rsidR="00EC1256" w:rsidRPr="0027475E">
        <w:rPr>
          <w:rFonts w:eastAsia="Helvetica"/>
          <w:lang w:eastAsia="vi-VN"/>
        </w:rPr>
        <w:t xml:space="preserve">ạch chung phê duyệt </w:t>
      </w:r>
      <w:r w:rsidR="00EC1256" w:rsidRPr="0027475E">
        <w:rPr>
          <w:lang w:eastAsia="vi-VN"/>
        </w:rPr>
        <w:t>l</w:t>
      </w:r>
      <w:r w:rsidR="00EC1256" w:rsidRPr="0027475E">
        <w:rPr>
          <w:rFonts w:eastAsia="Helvetica"/>
          <w:lang w:eastAsia="vi-VN"/>
        </w:rPr>
        <w:t xml:space="preserve">ại </w:t>
      </w:r>
      <w:r w:rsidR="00EC1256" w:rsidRPr="0027475E">
        <w:rPr>
          <w:lang w:eastAsia="vi-VN"/>
        </w:rPr>
        <w:t>l</w:t>
      </w:r>
      <w:r w:rsidR="00EC1256" w:rsidRPr="0027475E">
        <w:rPr>
          <w:rFonts w:eastAsia="Helvetica"/>
          <w:lang w:eastAsia="vi-VN"/>
        </w:rPr>
        <w:t>à khu vực hạn chế phát triển công trình cao tầng, giảm mật độ xây dựng, mật độ</w:t>
      </w:r>
      <w:r w:rsidR="00EC1256" w:rsidRPr="0027475E">
        <w:rPr>
          <w:lang w:eastAsia="vi-VN"/>
        </w:rPr>
        <w:t xml:space="preserve"> c</w:t>
      </w:r>
      <w:r w:rsidR="00EC1256">
        <w:rPr>
          <w:rFonts w:eastAsia="Helvetica"/>
          <w:lang w:eastAsia="vi-VN"/>
        </w:rPr>
        <w:t>ư trú</w:t>
      </w:r>
      <w:r w:rsidR="00EC1256" w:rsidRPr="0027475E">
        <w:rPr>
          <w:lang w:eastAsia="vi-VN"/>
        </w:rPr>
        <w:t xml:space="preserve">. </w:t>
      </w:r>
      <w:r w:rsidR="00EC1256">
        <w:rPr>
          <w:lang w:eastAsia="vi-VN"/>
        </w:rPr>
        <w:t xml:space="preserve">Bên cạnh đó, thực trạng điều tra dân số hiện nay cho thấy, dân số hiện hữu của một số khu vực dự án chung cư cũ đã </w:t>
      </w:r>
      <w:r w:rsidR="00D360B4">
        <w:rPr>
          <w:lang w:eastAsia="vi-VN"/>
        </w:rPr>
        <w:t xml:space="preserve">vượt </w:t>
      </w:r>
      <w:r w:rsidR="00EC1256">
        <w:rPr>
          <w:lang w:eastAsia="vi-VN"/>
        </w:rPr>
        <w:t xml:space="preserve">quá 2-2.5 lần so với chỉ tiêu quy hoạch được duyệt trước đây, do đó việc lập quy hoạch chi tiết của khu vực dự án đảm bảo đáp ứng tái định cư tại chỗ và hiệu quả tài chính của dự án là rất khó khăn. </w:t>
      </w:r>
    </w:p>
    <w:p w:rsidR="000337EF" w:rsidRPr="00AB4C99" w:rsidRDefault="00AB4C99" w:rsidP="000547A3">
      <w:pPr>
        <w:spacing w:before="120" w:after="120" w:line="340" w:lineRule="exact"/>
        <w:ind w:firstLine="720"/>
        <w:jc w:val="both"/>
      </w:pPr>
      <w:r>
        <w:rPr>
          <w:lang w:eastAsia="vi-VN"/>
        </w:rPr>
        <w:t xml:space="preserve">Đồng thời, theo quy định hiện hành thì </w:t>
      </w:r>
      <w:r w:rsidRPr="0027475E">
        <w:rPr>
          <w:lang w:eastAsia="vi-VN"/>
        </w:rPr>
        <w:t>nh</w:t>
      </w:r>
      <w:r w:rsidRPr="0027475E">
        <w:rPr>
          <w:rFonts w:eastAsia="Helvetica"/>
          <w:lang w:eastAsia="vi-VN"/>
        </w:rPr>
        <w:t xml:space="preserve">à đầu tư phải </w:t>
      </w:r>
      <w:r w:rsidRPr="0027475E">
        <w:rPr>
          <w:lang w:eastAsia="vi-VN"/>
        </w:rPr>
        <w:t>tr</w:t>
      </w:r>
      <w:r w:rsidRPr="0027475E">
        <w:rPr>
          <w:rFonts w:eastAsia="Helvetica"/>
          <w:lang w:eastAsia="vi-VN"/>
        </w:rPr>
        <w:t>ình bày phương án bồi thường, hỗ trợ tái định cư để cư dân có cơ sở lựa chọn chủ đầu tư thực hiện dự án. Tuy nhiên,</w:t>
      </w:r>
      <w:r w:rsidRPr="0027475E">
        <w:rPr>
          <w:lang w:eastAsia="vi-VN"/>
        </w:rPr>
        <w:t xml:space="preserve"> </w:t>
      </w:r>
      <w:r w:rsidRPr="0027475E">
        <w:rPr>
          <w:rFonts w:eastAsia="Helvetica"/>
          <w:lang w:eastAsia="vi-VN"/>
        </w:rPr>
        <w:t>để xác định được phương án bồi thường, hỗ trợ tái định cư thì phải dựa trên cơ sở các chỉ tiêu quy hoạ</w:t>
      </w:r>
      <w:r w:rsidRPr="0027475E">
        <w:rPr>
          <w:lang w:eastAsia="vi-VN"/>
        </w:rPr>
        <w:t>ch chi ti</w:t>
      </w:r>
      <w:r w:rsidRPr="0027475E">
        <w:rPr>
          <w:rFonts w:eastAsia="Helvetica"/>
          <w:lang w:eastAsia="vi-VN"/>
        </w:rPr>
        <w:t>ết 1/500 đã được duyệt, trong khi đó hầu hết các khu chung cư hiện nay chưa có quy hoạch chi tiết tỷ lệ 1/500.</w:t>
      </w:r>
      <w:r w:rsidRPr="0027475E">
        <w:rPr>
          <w:lang w:eastAsia="vi-VN"/>
        </w:rPr>
        <w:t xml:space="preserve"> Nh</w:t>
      </w:r>
      <w:r w:rsidRPr="0027475E">
        <w:rPr>
          <w:rFonts w:eastAsia="Helvetica"/>
          <w:lang w:eastAsia="vi-VN"/>
        </w:rPr>
        <w:t>ư vậy,</w:t>
      </w:r>
      <w:r w:rsidRPr="0027475E">
        <w:rPr>
          <w:lang w:eastAsia="vi-VN"/>
        </w:rPr>
        <w:t xml:space="preserve"> khi ch</w:t>
      </w:r>
      <w:r w:rsidRPr="0027475E">
        <w:rPr>
          <w:rFonts w:eastAsia="Helvetica"/>
          <w:lang w:eastAsia="vi-VN"/>
        </w:rPr>
        <w:t>ưa có quy hoạch chi tiết tỷ lệ 1/500 t</w:t>
      </w:r>
      <w:r w:rsidRPr="0027475E">
        <w:rPr>
          <w:lang w:eastAsia="vi-VN"/>
        </w:rPr>
        <w:t>h</w:t>
      </w:r>
      <w:r w:rsidRPr="0027475E">
        <w:rPr>
          <w:rFonts w:eastAsia="Helvetica"/>
          <w:lang w:eastAsia="vi-VN"/>
        </w:rPr>
        <w:t>ì nhà đầu tư cũng không có đủ cơ sở để đưa ra các phương án bồi thường, hỗ trợ tái định cư để báo cáo cư dân</w:t>
      </w:r>
      <w:r>
        <w:rPr>
          <w:rFonts w:eastAsia="Helvetica"/>
          <w:lang w:eastAsia="vi-VN"/>
        </w:rPr>
        <w:t>, dẫn đến việc lựa chọn chủ đầu tư cũng không thể thực hiện được</w:t>
      </w:r>
      <w:r w:rsidRPr="0027475E">
        <w:rPr>
          <w:lang w:eastAsia="vi-VN"/>
        </w:rPr>
        <w:t>.</w:t>
      </w:r>
      <w:r w:rsidRPr="0027475E">
        <w:rPr>
          <w:lang w:val="nb-NO"/>
        </w:rPr>
        <w:t xml:space="preserve"> </w:t>
      </w:r>
    </w:p>
    <w:p w:rsidR="000337EF" w:rsidRPr="000337EF" w:rsidRDefault="000337EF" w:rsidP="000547A3">
      <w:pPr>
        <w:spacing w:before="120" w:after="120" w:line="340" w:lineRule="exact"/>
        <w:ind w:firstLine="680"/>
        <w:jc w:val="both"/>
        <w:rPr>
          <w:b/>
          <w:i/>
        </w:rPr>
      </w:pPr>
      <w:r>
        <w:rPr>
          <w:b/>
        </w:rPr>
        <w:tab/>
      </w:r>
      <w:r w:rsidRPr="00F41C69">
        <w:rPr>
          <w:b/>
          <w:i/>
        </w:rPr>
        <w:t>Đề xuất:</w:t>
      </w:r>
    </w:p>
    <w:p w:rsidR="008C4CE9" w:rsidRDefault="003E68D6" w:rsidP="008C4CE9">
      <w:pPr>
        <w:spacing w:before="120" w:after="120" w:line="360" w:lineRule="exact"/>
        <w:ind w:firstLine="403"/>
        <w:jc w:val="both"/>
      </w:pPr>
      <w:r>
        <w:t xml:space="preserve">Để giúp cho nhà đầu tư cũng như người dân có cơ sở để thỏa thuận </w:t>
      </w:r>
      <w:r w:rsidRPr="00101363">
        <w:t xml:space="preserve">phương án bồi thường, hỗ trợ, tái định cư và thực hiện lựa chọn chủ đầu tư dự </w:t>
      </w:r>
      <w:r w:rsidR="00176CB2">
        <w:t>án, đồng thời bảo đảm việc tái định cư tại chỗ và hiệu quả tài chính của chủ đầu tư</w:t>
      </w:r>
      <w:r w:rsidRPr="00101363">
        <w:t xml:space="preserve"> </w:t>
      </w:r>
      <w:r w:rsidR="00F0514E">
        <w:t>thì cần</w:t>
      </w:r>
      <w:r>
        <w:t xml:space="preserve"> s</w:t>
      </w:r>
      <w:r w:rsidR="00F41C69" w:rsidRPr="00220DAC">
        <w:t xml:space="preserve">ửa </w:t>
      </w:r>
      <w:r w:rsidR="00176CB2">
        <w:t xml:space="preserve">đổi, bổ sung Điều 8 theo hướng: </w:t>
      </w:r>
      <w:r w:rsidR="00F0514E">
        <w:t xml:space="preserve">cơ quan nhà nước </w:t>
      </w:r>
      <w:r w:rsidR="00F41C69" w:rsidRPr="00176CB2">
        <w:t xml:space="preserve">có trách nhiệm lập, phê duyệt quy hoạch chi tiết xây dựng tỷ lệ 1/500 của khu vực có nhà chung cư, khu chung cư cần thực hiện cải tạo, xây dựng lại và thực hiện công bố công khai quy hoạch này. </w:t>
      </w:r>
      <w:r w:rsidR="00EC1256" w:rsidRPr="00176CB2">
        <w:t xml:space="preserve">Đồng thời, bổ sung quy định </w:t>
      </w:r>
      <w:r w:rsidR="003B2FB1" w:rsidRPr="003B2FB1">
        <w:rPr>
          <w:bCs/>
        </w:rPr>
        <w:t xml:space="preserve">khi lập, phê duyệt quy hoạch chi tiết tỷ lệ 1/500 </w:t>
      </w:r>
      <w:r w:rsidR="003B2FB1" w:rsidRPr="003B2FB1">
        <w:rPr>
          <w:lang/>
        </w:rPr>
        <w:t>của</w:t>
      </w:r>
      <w:r w:rsidR="003B2FB1" w:rsidRPr="003B2FB1">
        <w:t xml:space="preserve"> khu vực dự án cải tạo</w:t>
      </w:r>
      <w:r w:rsidR="00F0514E">
        <w:t>,</w:t>
      </w:r>
      <w:r w:rsidR="00D360B4">
        <w:t xml:space="preserve"> xây dựng lại nhà chung cư, cơ quan nhà nước có thẩm quyền</w:t>
      </w:r>
      <w:r w:rsidR="003B2FB1" w:rsidRPr="003B2FB1">
        <w:rPr>
          <w:bCs/>
        </w:rPr>
        <w:t xml:space="preserve"> được tăng hệ số sử dụng đất, chiều cao công trình, </w:t>
      </w:r>
      <w:r w:rsidR="000A2798">
        <w:rPr>
          <w:bCs/>
        </w:rPr>
        <w:t>được tăng</w:t>
      </w:r>
      <w:r w:rsidR="00D360B4">
        <w:rPr>
          <w:bCs/>
        </w:rPr>
        <w:t xml:space="preserve"> </w:t>
      </w:r>
      <w:r w:rsidR="000A2798">
        <w:rPr>
          <w:bCs/>
        </w:rPr>
        <w:t>chỉ tiêu dân số</w:t>
      </w:r>
      <w:r w:rsidR="003B2FB1" w:rsidRPr="003B2FB1">
        <w:rPr>
          <w:bCs/>
        </w:rPr>
        <w:t xml:space="preserve">; </w:t>
      </w:r>
      <w:r w:rsidR="008C4CE9" w:rsidRPr="00E3240A">
        <w:t>trường hợp điều chỉnh tăng vượt quá chỉ tiêu quy hoạch chung đã được phê duyệt thì phải báo cáo cơ quan có thẩm quyền phê duyệt quy hoạch chung xem xét, quyết định cho phép điều chỉnh trước khi thực hiện điều chỉnh các chỉ tiêu quy hoạch này.</w:t>
      </w:r>
    </w:p>
    <w:p w:rsidR="00831E50" w:rsidRPr="00711B33" w:rsidRDefault="00831E50" w:rsidP="008C4CE9">
      <w:pPr>
        <w:spacing w:before="120" w:after="120" w:line="360" w:lineRule="exact"/>
        <w:ind w:firstLine="403"/>
        <w:jc w:val="both"/>
        <w:rPr>
          <w:b/>
          <w:bCs/>
        </w:rPr>
      </w:pPr>
      <w:r w:rsidRPr="00711B33">
        <w:rPr>
          <w:b/>
          <w:bCs/>
        </w:rPr>
        <w:tab/>
        <w:t>4. Về lựa chọn chủ đầu tư</w:t>
      </w:r>
    </w:p>
    <w:p w:rsidR="00711B33" w:rsidRPr="00711B33" w:rsidRDefault="00711B33" w:rsidP="00EC353B">
      <w:pPr>
        <w:spacing w:before="120" w:after="120" w:line="320" w:lineRule="exact"/>
        <w:ind w:firstLine="720"/>
        <w:jc w:val="both"/>
        <w:rPr>
          <w:b/>
          <w:i/>
        </w:rPr>
      </w:pPr>
      <w:r w:rsidRPr="00711B33">
        <w:rPr>
          <w:b/>
          <w:i/>
        </w:rPr>
        <w:t>Khó khăn, vướng mắc</w:t>
      </w:r>
      <w:r>
        <w:rPr>
          <w:b/>
          <w:i/>
        </w:rPr>
        <w:t>:</w:t>
      </w:r>
    </w:p>
    <w:p w:rsidR="00831E50" w:rsidRPr="00EC353B" w:rsidRDefault="00831E50" w:rsidP="00EC353B">
      <w:pPr>
        <w:spacing w:before="120" w:after="120" w:line="320" w:lineRule="exact"/>
        <w:ind w:firstLine="720"/>
        <w:jc w:val="both"/>
        <w:rPr>
          <w:rFonts w:eastAsia="Helvetica"/>
        </w:rPr>
      </w:pPr>
      <w:r w:rsidRPr="00EC353B">
        <w:t xml:space="preserve">Tại Điều 9 của Nghị định số </w:t>
      </w:r>
      <w:r w:rsidRPr="00EC353B">
        <w:rPr>
          <w:rFonts w:eastAsia="Calibri"/>
        </w:rPr>
        <w:t>101/2015/N</w:t>
      </w:r>
      <w:r w:rsidRPr="00EC353B">
        <w:rPr>
          <w:rFonts w:eastAsia="Helvetica"/>
        </w:rPr>
        <w:t xml:space="preserve">Đ-CP </w:t>
      </w:r>
      <w:r w:rsidR="00EC353B" w:rsidRPr="00EC353B">
        <w:rPr>
          <w:rFonts w:eastAsia="Helvetica"/>
        </w:rPr>
        <w:t xml:space="preserve">đã </w:t>
      </w:r>
      <w:r w:rsidRPr="00EC353B">
        <w:rPr>
          <w:rFonts w:eastAsia="Helvetica"/>
        </w:rPr>
        <w:t>quy định</w:t>
      </w:r>
      <w:r w:rsidR="00EC353B" w:rsidRPr="00EC353B">
        <w:rPr>
          <w:rFonts w:eastAsia="Helvetica"/>
        </w:rPr>
        <w:t xml:space="preserve"> về việc lựa chọn chủ đầu tư để thực hiện phá dỡ xây dựng lại nhà chung cư thông qua Hội nghị nhà chung cư nhưng cũng chưa có quy định cụ thể</w:t>
      </w:r>
      <w:r w:rsidRPr="00EC353B">
        <w:rPr>
          <w:rFonts w:eastAsia="Helvetica"/>
        </w:rPr>
        <w:t xml:space="preserve"> về trình tự, thủ tục lựa chọn chủ đầu tư dự</w:t>
      </w:r>
      <w:r w:rsidR="00EC353B" w:rsidRPr="00EC353B">
        <w:rPr>
          <w:rFonts w:eastAsia="Helvetica"/>
        </w:rPr>
        <w:t xml:space="preserve"> án. Mặt khác</w:t>
      </w:r>
      <w:r w:rsidRPr="00EC353B">
        <w:rPr>
          <w:rFonts w:eastAsia="Helvetica"/>
        </w:rPr>
        <w:t xml:space="preserve">, </w:t>
      </w:r>
      <w:r w:rsidR="00EC353B" w:rsidRPr="00EC353B">
        <w:rPr>
          <w:rFonts w:eastAsia="Helvetica"/>
        </w:rPr>
        <w:t>trên thực tế việc</w:t>
      </w:r>
      <w:r w:rsidRPr="00EC353B">
        <w:rPr>
          <w:rFonts w:eastAsia="Helvetica"/>
        </w:rPr>
        <w:t xml:space="preserve"> lựa chọn chủ đầu tư </w:t>
      </w:r>
      <w:r w:rsidR="00EC353B" w:rsidRPr="00EC353B">
        <w:rPr>
          <w:rFonts w:eastAsia="Helvetica"/>
        </w:rPr>
        <w:t xml:space="preserve">thông qua Hội nghị nhà chung cư (thường thì ở các nhà chung cư cũ không thành lập Ban quản trị) </w:t>
      </w:r>
      <w:r w:rsidRPr="00EC353B">
        <w:rPr>
          <w:rFonts w:eastAsia="Helvetica"/>
        </w:rPr>
        <w:t xml:space="preserve">mà không có sự tham gia của chính quyền địa phương dẫn đến </w:t>
      </w:r>
      <w:r w:rsidR="00EC353B" w:rsidRPr="00EC353B">
        <w:rPr>
          <w:rFonts w:eastAsia="Helvetica"/>
        </w:rPr>
        <w:t xml:space="preserve">khó khăn do </w:t>
      </w:r>
      <w:r w:rsidRPr="00EC353B">
        <w:rPr>
          <w:rFonts w:eastAsia="Helvetica"/>
        </w:rPr>
        <w:t xml:space="preserve">doanh nghiệp </w:t>
      </w:r>
      <w:r w:rsidR="00EC353B" w:rsidRPr="00EC353B">
        <w:rPr>
          <w:rFonts w:eastAsia="Helvetica"/>
        </w:rPr>
        <w:t xml:space="preserve">tham gia cải tạo, xây dựng lại </w:t>
      </w:r>
      <w:r w:rsidRPr="00EC353B">
        <w:rPr>
          <w:rFonts w:eastAsia="Helvetica"/>
        </w:rPr>
        <w:t xml:space="preserve">và các chủ sở hữu không </w:t>
      </w:r>
      <w:r w:rsidRPr="00EC353B">
        <w:rPr>
          <w:rFonts w:eastAsia="Helvetica"/>
        </w:rPr>
        <w:lastRenderedPageBreak/>
        <w:t xml:space="preserve">thể thỏa thuận, thống nhất phương án bồi thường, hỗ trợ, tái định cư và tạm cư. </w:t>
      </w:r>
      <w:r w:rsidR="00EC353B" w:rsidRPr="00EC353B">
        <w:rPr>
          <w:rFonts w:eastAsia="Helvetica"/>
        </w:rPr>
        <w:t>Chính vì vậy, trên thực tế việc lựa chọn được chủ đầu tư gặp rất nhiều khó khăn và dẫn đến quá trình cải tạo, xây dựng lại nhà chung cư chậm không theo kế hoạch đã đề ra.</w:t>
      </w:r>
    </w:p>
    <w:p w:rsidR="00831E50" w:rsidRPr="00EC353B" w:rsidRDefault="00EC353B" w:rsidP="008C4CE9">
      <w:pPr>
        <w:spacing w:before="120" w:after="120" w:line="360" w:lineRule="exact"/>
        <w:ind w:firstLine="403"/>
        <w:jc w:val="both"/>
        <w:rPr>
          <w:b/>
          <w:bCs/>
          <w:i/>
        </w:rPr>
      </w:pPr>
      <w:r w:rsidRPr="00EC353B">
        <w:rPr>
          <w:b/>
          <w:bCs/>
          <w:i/>
        </w:rPr>
        <w:tab/>
        <w:t>Đề xuất:</w:t>
      </w:r>
    </w:p>
    <w:p w:rsidR="00831E50" w:rsidRPr="00EC353B" w:rsidRDefault="00EC353B" w:rsidP="00831E50">
      <w:pPr>
        <w:spacing w:before="120" w:after="120" w:line="320" w:lineRule="exact"/>
        <w:ind w:firstLine="720"/>
        <w:jc w:val="both"/>
        <w:rPr>
          <w:bCs/>
          <w:lang w:eastAsia="vi-VN"/>
        </w:rPr>
      </w:pPr>
      <w:r w:rsidRPr="00EC353B">
        <w:t>Để việc lựa chọn chủ đầu tư được thuận lợi, làm cơ sở đẩy nhanh quá trình thực hiện phá dỡ, cải tạo xây dựng lại nhà chung cư thì cần s</w:t>
      </w:r>
      <w:r w:rsidR="00831E50" w:rsidRPr="00EC353B">
        <w:t>ửa đổi, bổ sung Điều 9 theo hướng</w:t>
      </w:r>
      <w:r w:rsidRPr="00EC353B">
        <w:t>:</w:t>
      </w:r>
      <w:r w:rsidR="00831E50" w:rsidRPr="00EC353B">
        <w:t xml:space="preserve"> quy định cụ thể, rõ ràng trình tự thủ tục lựa chọn chủ đầu tư dự án, theo đó chính quyền địa phương</w:t>
      </w:r>
      <w:r w:rsidRPr="00EC353B">
        <w:t xml:space="preserve"> (UBND cấp quận)</w:t>
      </w:r>
      <w:r w:rsidR="00831E50" w:rsidRPr="00EC353B">
        <w:t xml:space="preserve"> phải chủ trì tổ chức họp Hội nghị nhà chung cư để lựa chọn chủ đầu tư. Việc lựa chọn chủ đầu tư dựa trên nguyên tắc </w:t>
      </w:r>
      <w:r w:rsidR="00831E50" w:rsidRPr="00EC353B">
        <w:rPr>
          <w:bCs/>
          <w:lang w:eastAsia="vi-VN"/>
        </w:rPr>
        <w:t xml:space="preserve">được tối thiểu 70% tổng số các chủ sở hữu tham dự đồng ý. Trường hợp có nhiều doanh nghiệp tham gia thì chọn </w:t>
      </w:r>
      <w:r w:rsidR="00831E50" w:rsidRPr="00EC353B">
        <w:rPr>
          <w:bCs/>
          <w:lang w:val="vi-VN" w:eastAsia="vi-VN"/>
        </w:rPr>
        <w:t xml:space="preserve">doanh nghiệp nhận được tỷ lệ đồng ý cao nhất của </w:t>
      </w:r>
      <w:r w:rsidR="00831E50" w:rsidRPr="00EC353B">
        <w:rPr>
          <w:bCs/>
          <w:lang w:eastAsia="vi-VN"/>
        </w:rPr>
        <w:t xml:space="preserve">tất </w:t>
      </w:r>
      <w:r w:rsidR="00831E50" w:rsidRPr="00EC353B">
        <w:rPr>
          <w:bCs/>
          <w:lang w:val="vi-VN" w:eastAsia="vi-VN"/>
        </w:rPr>
        <w:t>các chủ sở hữu nhà chung cư</w:t>
      </w:r>
      <w:r w:rsidR="00831E50" w:rsidRPr="00EC353B">
        <w:rPr>
          <w:bCs/>
          <w:lang w:eastAsia="vi-VN"/>
        </w:rPr>
        <w:t xml:space="preserve"> tham dự Hội nghị. Đồng thời, bổ sung quy định quá thời hạn cho phép là 06 tháng (hoặc 03 tháng) mà các chủ sở hữu không lựa chọn được chủ đầu tư dự án thì Sở Xây dựng sẽ tổ chức đầu thầu lựa chọn chủ đầu tư.</w:t>
      </w:r>
    </w:p>
    <w:p w:rsidR="000337EF" w:rsidRDefault="00EC353B" w:rsidP="000547A3">
      <w:pPr>
        <w:spacing w:before="120" w:after="120" w:line="340" w:lineRule="exact"/>
        <w:ind w:firstLine="720"/>
        <w:jc w:val="both"/>
        <w:rPr>
          <w:b/>
        </w:rPr>
      </w:pPr>
      <w:r>
        <w:rPr>
          <w:b/>
        </w:rPr>
        <w:t>5</w:t>
      </w:r>
      <w:r w:rsidR="00F41C69" w:rsidRPr="000337EF">
        <w:rPr>
          <w:b/>
        </w:rPr>
        <w:t xml:space="preserve">. </w:t>
      </w:r>
      <w:r w:rsidR="000337EF" w:rsidRPr="000337EF">
        <w:rPr>
          <w:b/>
        </w:rPr>
        <w:t>Về phương án bồi thường, hỗ trợ, tái định cư</w:t>
      </w:r>
    </w:p>
    <w:p w:rsidR="000337EF" w:rsidRDefault="000337EF" w:rsidP="000547A3">
      <w:pPr>
        <w:spacing w:before="120" w:after="120" w:line="340" w:lineRule="exact"/>
        <w:ind w:firstLine="720"/>
        <w:jc w:val="both"/>
        <w:rPr>
          <w:b/>
          <w:i/>
          <w:szCs w:val="28"/>
          <w:lang w:val="nb-NO"/>
        </w:rPr>
      </w:pPr>
      <w:r>
        <w:rPr>
          <w:b/>
          <w:i/>
          <w:szCs w:val="28"/>
          <w:lang w:val="nb-NO"/>
        </w:rPr>
        <w:t>Khó khăn, vướng mắc:</w:t>
      </w:r>
    </w:p>
    <w:p w:rsidR="00845C79" w:rsidRPr="0027475E" w:rsidRDefault="007E2789" w:rsidP="000547A3">
      <w:pPr>
        <w:spacing w:before="120" w:after="120" w:line="340" w:lineRule="exact"/>
        <w:ind w:firstLine="720"/>
        <w:jc w:val="both"/>
        <w:rPr>
          <w:rFonts w:eastAsia="Calibri"/>
        </w:rPr>
      </w:pPr>
      <w:r>
        <w:t xml:space="preserve">Tại Điều 14 của </w:t>
      </w:r>
      <w:r w:rsidRPr="0027475E">
        <w:rPr>
          <w:rFonts w:eastAsia="Calibri"/>
        </w:rPr>
        <w:t>Ngh</w:t>
      </w:r>
      <w:r w:rsidRPr="0027475E">
        <w:rPr>
          <w:rFonts w:eastAsia="Helvetica"/>
        </w:rPr>
        <w:t>ị</w:t>
      </w:r>
      <w:r w:rsidRPr="0027475E">
        <w:rPr>
          <w:rFonts w:eastAsia="Calibri"/>
        </w:rPr>
        <w:t xml:space="preserve"> </w:t>
      </w:r>
      <w:r w:rsidRPr="0027475E">
        <w:rPr>
          <w:rFonts w:eastAsia="Helvetica"/>
        </w:rPr>
        <w:t>đị</w:t>
      </w:r>
      <w:r w:rsidRPr="0027475E">
        <w:rPr>
          <w:rFonts w:eastAsia="Calibri"/>
        </w:rPr>
        <w:t>nh s</w:t>
      </w:r>
      <w:r w:rsidRPr="0027475E">
        <w:rPr>
          <w:rFonts w:eastAsia="Helvetica"/>
        </w:rPr>
        <w:t>ố</w:t>
      </w:r>
      <w:r w:rsidRPr="0027475E">
        <w:rPr>
          <w:rFonts w:eastAsia="Calibri"/>
        </w:rPr>
        <w:t xml:space="preserve"> 101/2015/N</w:t>
      </w:r>
      <w:r w:rsidRPr="0027475E">
        <w:rPr>
          <w:rFonts w:eastAsia="Helvetica"/>
        </w:rPr>
        <w:t xml:space="preserve">Đ-CP </w:t>
      </w:r>
      <w:r w:rsidR="00845C79">
        <w:rPr>
          <w:rFonts w:eastAsia="Helvetica"/>
        </w:rPr>
        <w:t xml:space="preserve">chưa có quy định cụ thể về hệ số bồi thường, </w:t>
      </w:r>
      <w:r w:rsidR="00845C79" w:rsidRPr="0027475E">
        <w:rPr>
          <w:rFonts w:eastAsia="Calibri"/>
        </w:rPr>
        <w:t>c</w:t>
      </w:r>
      <w:r w:rsidR="00845C79" w:rsidRPr="0027475E">
        <w:rPr>
          <w:rFonts w:eastAsia="Helvetica"/>
        </w:rPr>
        <w:t>ơ chế</w:t>
      </w:r>
      <w:r w:rsidR="00845C79" w:rsidRPr="0027475E">
        <w:rPr>
          <w:rFonts w:eastAsia="Calibri"/>
        </w:rPr>
        <w:t xml:space="preserve"> b</w:t>
      </w:r>
      <w:r w:rsidR="00845C79" w:rsidRPr="0027475E">
        <w:rPr>
          <w:rFonts w:eastAsia="Helvetica"/>
        </w:rPr>
        <w:t>ồ</w:t>
      </w:r>
      <w:r w:rsidR="00845C79" w:rsidRPr="0027475E">
        <w:rPr>
          <w:rFonts w:eastAsia="Calibri"/>
        </w:rPr>
        <w:t>i th</w:t>
      </w:r>
      <w:r w:rsidR="00845C79" w:rsidRPr="0027475E">
        <w:rPr>
          <w:rFonts w:eastAsia="Helvetica"/>
        </w:rPr>
        <w:t>ườ</w:t>
      </w:r>
      <w:r w:rsidR="00845C79" w:rsidRPr="0027475E">
        <w:rPr>
          <w:rFonts w:eastAsia="Calibri"/>
        </w:rPr>
        <w:t xml:space="preserve">ng </w:t>
      </w:r>
      <w:r w:rsidR="00845C79" w:rsidRPr="0027475E">
        <w:rPr>
          <w:rFonts w:eastAsia="Helvetica"/>
        </w:rPr>
        <w:t>đố</w:t>
      </w:r>
      <w:r w:rsidR="00845C79" w:rsidRPr="0027475E">
        <w:rPr>
          <w:rFonts w:eastAsia="Calibri"/>
        </w:rPr>
        <w:t>i v</w:t>
      </w:r>
      <w:r w:rsidR="00845C79" w:rsidRPr="0027475E">
        <w:rPr>
          <w:rFonts w:eastAsia="Helvetica"/>
        </w:rPr>
        <w:t>ớ</w:t>
      </w:r>
      <w:r w:rsidR="00845C79" w:rsidRPr="0027475E">
        <w:rPr>
          <w:rFonts w:eastAsia="Calibri"/>
        </w:rPr>
        <w:t>i c</w:t>
      </w:r>
      <w:r w:rsidR="00845C79" w:rsidRPr="0027475E">
        <w:rPr>
          <w:rFonts w:eastAsia="Helvetica"/>
        </w:rPr>
        <w:t>ác hộ</w:t>
      </w:r>
      <w:r w:rsidR="00845C79" w:rsidRPr="0027475E">
        <w:rPr>
          <w:rFonts w:eastAsia="Calibri"/>
        </w:rPr>
        <w:t xml:space="preserve"> t</w:t>
      </w:r>
      <w:r w:rsidR="00845C79" w:rsidRPr="0027475E">
        <w:rPr>
          <w:rFonts w:eastAsia="Helvetica"/>
        </w:rPr>
        <w:t>ầ</w:t>
      </w:r>
      <w:r w:rsidR="00845C79" w:rsidRPr="0027475E">
        <w:rPr>
          <w:rFonts w:eastAsia="Calibri"/>
        </w:rPr>
        <w:t>ng 1 c</w:t>
      </w:r>
      <w:r w:rsidR="00845C79" w:rsidRPr="0027475E">
        <w:rPr>
          <w:rFonts w:eastAsia="Helvetica"/>
        </w:rPr>
        <w:t>ó sử</w:t>
      </w:r>
      <w:r w:rsidR="00845C79" w:rsidRPr="0027475E">
        <w:rPr>
          <w:rFonts w:eastAsia="Calibri"/>
        </w:rPr>
        <w:t xml:space="preserve"> d</w:t>
      </w:r>
      <w:r w:rsidR="00845C79" w:rsidRPr="0027475E">
        <w:rPr>
          <w:rFonts w:eastAsia="Helvetica"/>
        </w:rPr>
        <w:t>ụ</w:t>
      </w:r>
      <w:r w:rsidR="00845C79" w:rsidRPr="0027475E">
        <w:rPr>
          <w:rFonts w:eastAsia="Calibri"/>
        </w:rPr>
        <w:t>ng di</w:t>
      </w:r>
      <w:r w:rsidR="00845C79" w:rsidRPr="0027475E">
        <w:rPr>
          <w:rFonts w:eastAsia="Helvetica"/>
        </w:rPr>
        <w:t>ệ</w:t>
      </w:r>
      <w:r w:rsidR="00845C79" w:rsidRPr="0027475E">
        <w:rPr>
          <w:rFonts w:eastAsia="Calibri"/>
        </w:rPr>
        <w:t>n t</w:t>
      </w:r>
      <w:r w:rsidR="00845C79" w:rsidRPr="0027475E">
        <w:rPr>
          <w:rFonts w:eastAsia="Helvetica"/>
        </w:rPr>
        <w:t>ích nhà ở</w:t>
      </w:r>
      <w:r w:rsidR="00845C79" w:rsidRPr="0027475E">
        <w:rPr>
          <w:rFonts w:eastAsia="Calibri"/>
        </w:rPr>
        <w:t xml:space="preserve"> k</w:t>
      </w:r>
      <w:r w:rsidR="00845C79" w:rsidRPr="0027475E">
        <w:rPr>
          <w:rFonts w:eastAsia="Helvetica"/>
        </w:rPr>
        <w:t>ế</w:t>
      </w:r>
      <w:r w:rsidR="00845C79" w:rsidRPr="0027475E">
        <w:rPr>
          <w:rFonts w:eastAsia="Calibri"/>
        </w:rPr>
        <w:t>t h</w:t>
      </w:r>
      <w:r w:rsidR="00845C79" w:rsidRPr="0027475E">
        <w:rPr>
          <w:rFonts w:eastAsia="Helvetica"/>
        </w:rPr>
        <w:t>ợ</w:t>
      </w:r>
      <w:r w:rsidR="00845C79" w:rsidRPr="0027475E">
        <w:rPr>
          <w:rFonts w:eastAsia="Calibri"/>
        </w:rPr>
        <w:t xml:space="preserve">p </w:t>
      </w:r>
      <w:r w:rsidR="00845C79" w:rsidRPr="0027475E">
        <w:rPr>
          <w:rFonts w:eastAsia="Helvetica"/>
        </w:rPr>
        <w:t>để</w:t>
      </w:r>
      <w:r w:rsidR="00845C79" w:rsidRPr="0027475E">
        <w:rPr>
          <w:rFonts w:eastAsia="Calibri"/>
        </w:rPr>
        <w:t xml:space="preserve"> kinh doanh, d</w:t>
      </w:r>
      <w:r w:rsidR="00845C79" w:rsidRPr="0027475E">
        <w:rPr>
          <w:rFonts w:eastAsia="Helvetica"/>
        </w:rPr>
        <w:t>ị</w:t>
      </w:r>
      <w:r w:rsidR="00845C79" w:rsidRPr="0027475E">
        <w:rPr>
          <w:rFonts w:eastAsia="Calibri"/>
        </w:rPr>
        <w:t>ch v</w:t>
      </w:r>
      <w:r w:rsidR="00845C79" w:rsidRPr="0027475E">
        <w:rPr>
          <w:rFonts w:eastAsia="Helvetica"/>
        </w:rPr>
        <w:t>ụ</w:t>
      </w:r>
      <w:r w:rsidR="00845C79" w:rsidRPr="0027475E">
        <w:rPr>
          <w:rFonts w:eastAsia="Calibri"/>
        </w:rPr>
        <w:t xml:space="preserve"> ho</w:t>
      </w:r>
      <w:r w:rsidR="00845C79" w:rsidRPr="0027475E">
        <w:rPr>
          <w:rFonts w:eastAsia="Helvetica"/>
        </w:rPr>
        <w:t>ặ</w:t>
      </w:r>
      <w:r w:rsidR="00845C79" w:rsidRPr="0027475E">
        <w:rPr>
          <w:rFonts w:eastAsia="Calibri"/>
        </w:rPr>
        <w:t>c c</w:t>
      </w:r>
      <w:r w:rsidR="00845C79" w:rsidRPr="0027475E">
        <w:rPr>
          <w:rFonts w:eastAsia="Helvetica"/>
        </w:rPr>
        <w:t>ác hộ</w:t>
      </w:r>
      <w:r w:rsidR="00845C79" w:rsidRPr="0027475E">
        <w:rPr>
          <w:rFonts w:eastAsia="Calibri"/>
        </w:rPr>
        <w:t xml:space="preserve"> c</w:t>
      </w:r>
      <w:r w:rsidR="00845C79" w:rsidRPr="0027475E">
        <w:rPr>
          <w:rFonts w:eastAsia="Helvetica"/>
        </w:rPr>
        <w:t>ó cơi nớ</w:t>
      </w:r>
      <w:r w:rsidR="00845C79" w:rsidRPr="0027475E">
        <w:rPr>
          <w:rFonts w:eastAsia="Calibri"/>
        </w:rPr>
        <w:t>i, l</w:t>
      </w:r>
      <w:r w:rsidR="00845C79" w:rsidRPr="0027475E">
        <w:rPr>
          <w:rFonts w:eastAsia="Helvetica"/>
        </w:rPr>
        <w:t>ấ</w:t>
      </w:r>
      <w:r w:rsidR="00845C79" w:rsidRPr="0027475E">
        <w:rPr>
          <w:rFonts w:eastAsia="Calibri"/>
        </w:rPr>
        <w:t>n chi</w:t>
      </w:r>
      <w:r w:rsidR="00845C79" w:rsidRPr="0027475E">
        <w:rPr>
          <w:rFonts w:eastAsia="Helvetica"/>
        </w:rPr>
        <w:t>ế</w:t>
      </w:r>
      <w:r w:rsidR="00845C79" w:rsidRPr="0027475E">
        <w:rPr>
          <w:rFonts w:eastAsia="Calibri"/>
        </w:rPr>
        <w:t>m di</w:t>
      </w:r>
      <w:r w:rsidR="00845C79" w:rsidRPr="0027475E">
        <w:rPr>
          <w:rFonts w:eastAsia="Helvetica"/>
        </w:rPr>
        <w:t>ệ</w:t>
      </w:r>
      <w:r w:rsidR="00845C79" w:rsidRPr="0027475E">
        <w:rPr>
          <w:rFonts w:eastAsia="Calibri"/>
        </w:rPr>
        <w:t>n t</w:t>
      </w:r>
      <w:r w:rsidR="00845C79" w:rsidRPr="0027475E">
        <w:rPr>
          <w:rFonts w:eastAsia="Helvetica"/>
        </w:rPr>
        <w:t>ích</w:t>
      </w:r>
      <w:r w:rsidR="00845C79" w:rsidRPr="0027475E">
        <w:rPr>
          <w:rFonts w:eastAsia="Calibri"/>
        </w:rPr>
        <w:t xml:space="preserve"> chung tr</w:t>
      </w:r>
      <w:r w:rsidR="00845C79" w:rsidRPr="0027475E">
        <w:rPr>
          <w:rFonts w:eastAsia="Helvetica"/>
        </w:rPr>
        <w:t>ướ</w:t>
      </w:r>
      <w:r w:rsidR="00845C79" w:rsidRPr="0027475E">
        <w:rPr>
          <w:rFonts w:eastAsia="Calibri"/>
        </w:rPr>
        <w:t xml:space="preserve">c </w:t>
      </w:r>
      <w:r w:rsidR="00845C79" w:rsidRPr="0027475E">
        <w:rPr>
          <w:rFonts w:eastAsia="Helvetica"/>
        </w:rPr>
        <w:t xml:space="preserve">đây </w:t>
      </w:r>
      <w:r w:rsidR="00845C79">
        <w:rPr>
          <w:rFonts w:eastAsia="Helvetica"/>
        </w:rPr>
        <w:t>dẫn đến khó khăn</w:t>
      </w:r>
      <w:r w:rsidR="00845C79" w:rsidRPr="0027475E">
        <w:rPr>
          <w:rFonts w:eastAsia="Calibri"/>
        </w:rPr>
        <w:t xml:space="preserve"> </w:t>
      </w:r>
      <w:r w:rsidR="00845C79">
        <w:rPr>
          <w:rFonts w:eastAsia="Calibri"/>
        </w:rPr>
        <w:t>trong</w:t>
      </w:r>
      <w:r w:rsidR="00845C79" w:rsidRPr="0027475E">
        <w:rPr>
          <w:rFonts w:eastAsia="Calibri"/>
        </w:rPr>
        <w:t xml:space="preserve"> th</w:t>
      </w:r>
      <w:r w:rsidR="00845C79" w:rsidRPr="0027475E">
        <w:rPr>
          <w:rFonts w:eastAsia="Helvetica"/>
        </w:rPr>
        <w:t>ỏ</w:t>
      </w:r>
      <w:r w:rsidR="00845C79" w:rsidRPr="0027475E">
        <w:rPr>
          <w:rFonts w:eastAsia="Calibri"/>
        </w:rPr>
        <w:t>a thu</w:t>
      </w:r>
      <w:r w:rsidR="00845C79" w:rsidRPr="0027475E">
        <w:rPr>
          <w:rFonts w:eastAsia="Helvetica"/>
        </w:rPr>
        <w:t>ậ</w:t>
      </w:r>
      <w:r w:rsidR="00845C79" w:rsidRPr="0027475E">
        <w:rPr>
          <w:rFonts w:eastAsia="Calibri"/>
        </w:rPr>
        <w:t>n ph</w:t>
      </w:r>
      <w:r w:rsidR="00845C79" w:rsidRPr="0027475E">
        <w:rPr>
          <w:rFonts w:eastAsia="Helvetica"/>
        </w:rPr>
        <w:t>ương án bồ</w:t>
      </w:r>
      <w:r w:rsidR="00845C79" w:rsidRPr="0027475E">
        <w:rPr>
          <w:rFonts w:eastAsia="Calibri"/>
        </w:rPr>
        <w:t>i th</w:t>
      </w:r>
      <w:r w:rsidR="00845C79" w:rsidRPr="0027475E">
        <w:rPr>
          <w:rFonts w:eastAsia="Helvetica"/>
        </w:rPr>
        <w:t>ườ</w:t>
      </w:r>
      <w:r w:rsidR="00845C79" w:rsidRPr="0027475E">
        <w:rPr>
          <w:rFonts w:eastAsia="Calibri"/>
        </w:rPr>
        <w:t>ng, h</w:t>
      </w:r>
      <w:r w:rsidR="00845C79" w:rsidRPr="0027475E">
        <w:rPr>
          <w:rFonts w:eastAsia="Helvetica"/>
        </w:rPr>
        <w:t>ỗ</w:t>
      </w:r>
      <w:r w:rsidR="00845C79" w:rsidRPr="0027475E">
        <w:rPr>
          <w:rFonts w:eastAsia="Calibri"/>
        </w:rPr>
        <w:t xml:space="preserve"> tr</w:t>
      </w:r>
      <w:r w:rsidR="00845C79" w:rsidRPr="0027475E">
        <w:rPr>
          <w:rFonts w:eastAsia="Helvetica"/>
        </w:rPr>
        <w:t>ợ</w:t>
      </w:r>
      <w:r w:rsidR="00845C79" w:rsidRPr="0027475E">
        <w:rPr>
          <w:rFonts w:eastAsia="Calibri"/>
        </w:rPr>
        <w:t xml:space="preserve"> t</w:t>
      </w:r>
      <w:r w:rsidR="00845C79" w:rsidRPr="0027475E">
        <w:rPr>
          <w:rFonts w:eastAsia="Helvetica"/>
        </w:rPr>
        <w:t>ái đị</w:t>
      </w:r>
      <w:r w:rsidR="00845C79" w:rsidRPr="0027475E">
        <w:rPr>
          <w:rFonts w:eastAsia="Calibri"/>
        </w:rPr>
        <w:t>nh c</w:t>
      </w:r>
      <w:r w:rsidR="00845C79" w:rsidRPr="0027475E">
        <w:rPr>
          <w:rFonts w:eastAsia="Helvetica"/>
        </w:rPr>
        <w:t>ư</w:t>
      </w:r>
      <w:r w:rsidR="00845C79">
        <w:rPr>
          <w:rFonts w:eastAsia="Calibri"/>
        </w:rPr>
        <w:t xml:space="preserve"> với các chủ sở hữu. </w:t>
      </w:r>
      <w:r w:rsidR="00845C79" w:rsidRPr="0027475E">
        <w:rPr>
          <w:rFonts w:eastAsia="Calibri"/>
        </w:rPr>
        <w:t xml:space="preserve"> </w:t>
      </w:r>
    </w:p>
    <w:p w:rsidR="00845C79" w:rsidRDefault="00845C79" w:rsidP="000547A3">
      <w:pPr>
        <w:spacing w:before="120" w:after="120" w:line="340" w:lineRule="exact"/>
        <w:ind w:firstLine="720"/>
        <w:jc w:val="both"/>
        <w:rPr>
          <w:rFonts w:eastAsia="Calibri"/>
        </w:rPr>
      </w:pPr>
      <w:r>
        <w:t xml:space="preserve">Quy định hiện hành cũng </w:t>
      </w:r>
      <w:r w:rsidRPr="0027475E">
        <w:rPr>
          <w:rFonts w:eastAsia="Helvetica"/>
        </w:rPr>
        <w:t xml:space="preserve">không có </w:t>
      </w:r>
      <w:r>
        <w:rPr>
          <w:rFonts w:eastAsia="Helvetica"/>
        </w:rPr>
        <w:t>cơ chế để</w:t>
      </w:r>
      <w:r w:rsidRPr="0027475E">
        <w:rPr>
          <w:rFonts w:eastAsia="Calibri"/>
        </w:rPr>
        <w:t xml:space="preserve"> x</w:t>
      </w:r>
      <w:r w:rsidRPr="0027475E">
        <w:rPr>
          <w:rFonts w:eastAsia="Helvetica"/>
        </w:rPr>
        <w:t>ử</w:t>
      </w:r>
      <w:r w:rsidRPr="0027475E">
        <w:rPr>
          <w:rFonts w:eastAsia="Calibri"/>
        </w:rPr>
        <w:t xml:space="preserve"> l</w:t>
      </w:r>
      <w:r w:rsidRPr="0027475E">
        <w:rPr>
          <w:rFonts w:eastAsia="Helvetica"/>
        </w:rPr>
        <w:t>ý các công trình hạ</w:t>
      </w:r>
      <w:r w:rsidRPr="0027475E">
        <w:rPr>
          <w:rFonts w:eastAsia="Calibri"/>
        </w:rPr>
        <w:t xml:space="preserve"> t</w:t>
      </w:r>
      <w:r w:rsidRPr="0027475E">
        <w:rPr>
          <w:rFonts w:eastAsia="Helvetica"/>
        </w:rPr>
        <w:t>ầ</w:t>
      </w:r>
      <w:r w:rsidRPr="0027475E">
        <w:rPr>
          <w:rFonts w:eastAsia="Calibri"/>
        </w:rPr>
        <w:t>ng x</w:t>
      </w:r>
      <w:r w:rsidRPr="0027475E">
        <w:rPr>
          <w:rFonts w:eastAsia="Helvetica"/>
        </w:rPr>
        <w:t>ã hộ</w:t>
      </w:r>
      <w:r w:rsidRPr="0027475E">
        <w:rPr>
          <w:rFonts w:eastAsia="Calibri"/>
        </w:rPr>
        <w:t>i (nh</w:t>
      </w:r>
      <w:r w:rsidRPr="0027475E">
        <w:rPr>
          <w:rFonts w:eastAsia="Helvetica"/>
        </w:rPr>
        <w:t>à trẻ</w:t>
      </w:r>
      <w:r w:rsidRPr="0027475E">
        <w:rPr>
          <w:rFonts w:eastAsia="Calibri"/>
        </w:rPr>
        <w:t>, tr</w:t>
      </w:r>
      <w:r w:rsidRPr="0027475E">
        <w:rPr>
          <w:rFonts w:eastAsia="Helvetica"/>
        </w:rPr>
        <w:t>ườ</w:t>
      </w:r>
      <w:r w:rsidRPr="0027475E">
        <w:rPr>
          <w:rFonts w:eastAsia="Calibri"/>
        </w:rPr>
        <w:t>ng</w:t>
      </w:r>
      <w:r>
        <w:rPr>
          <w:rFonts w:eastAsia="Calibri"/>
        </w:rPr>
        <w:t xml:space="preserve"> </w:t>
      </w:r>
      <w:r w:rsidRPr="0027475E">
        <w:rPr>
          <w:rFonts w:eastAsia="Calibri"/>
        </w:rPr>
        <w:t>h</w:t>
      </w:r>
      <w:r w:rsidRPr="0027475E">
        <w:rPr>
          <w:rFonts w:eastAsia="Helvetica"/>
        </w:rPr>
        <w:t>ọ</w:t>
      </w:r>
      <w:r w:rsidRPr="0027475E">
        <w:rPr>
          <w:rFonts w:eastAsia="Calibri"/>
        </w:rPr>
        <w:t>c) thu</w:t>
      </w:r>
      <w:r w:rsidRPr="0027475E">
        <w:rPr>
          <w:rFonts w:eastAsia="Helvetica"/>
        </w:rPr>
        <w:t>ộ</w:t>
      </w:r>
      <w:r w:rsidRPr="0027475E">
        <w:rPr>
          <w:rFonts w:eastAsia="Calibri"/>
        </w:rPr>
        <w:t>c s</w:t>
      </w:r>
      <w:r w:rsidRPr="0027475E">
        <w:rPr>
          <w:rFonts w:eastAsia="Helvetica"/>
        </w:rPr>
        <w:t>ở</w:t>
      </w:r>
      <w:r w:rsidRPr="0027475E">
        <w:rPr>
          <w:rFonts w:eastAsia="Calibri"/>
        </w:rPr>
        <w:t xml:space="preserve"> h</w:t>
      </w:r>
      <w:r w:rsidRPr="0027475E">
        <w:rPr>
          <w:rFonts w:eastAsia="Helvetica"/>
        </w:rPr>
        <w:t>ữ</w:t>
      </w:r>
      <w:r w:rsidRPr="0027475E">
        <w:rPr>
          <w:rFonts w:eastAsia="Calibri"/>
        </w:rPr>
        <w:t>u Nh</w:t>
      </w:r>
      <w:r w:rsidRPr="0027475E">
        <w:rPr>
          <w:rFonts w:eastAsia="Helvetica"/>
        </w:rPr>
        <w:t>à nướ</w:t>
      </w:r>
      <w:r w:rsidRPr="0027475E">
        <w:rPr>
          <w:rFonts w:eastAsia="Calibri"/>
        </w:rPr>
        <w:t>c</w:t>
      </w:r>
      <w:r>
        <w:rPr>
          <w:rFonts w:eastAsia="Calibri"/>
        </w:rPr>
        <w:t>,</w:t>
      </w:r>
      <w:r w:rsidRPr="0027475E">
        <w:rPr>
          <w:rFonts w:eastAsia="Calibri"/>
        </w:rPr>
        <w:t xml:space="preserve"> </w:t>
      </w:r>
      <w:r>
        <w:rPr>
          <w:rFonts w:eastAsia="Helvetica"/>
        </w:rPr>
        <w:t>các nhà ở riêng lẻ cũng như các công trình xây dựng khác nằm</w:t>
      </w:r>
      <w:r w:rsidRPr="0027475E">
        <w:rPr>
          <w:rFonts w:eastAsia="Helvetica"/>
        </w:rPr>
        <w:t xml:space="preserve"> </w:t>
      </w:r>
      <w:r w:rsidRPr="0027475E">
        <w:rPr>
          <w:rFonts w:eastAsia="Calibri"/>
        </w:rPr>
        <w:t>xen k</w:t>
      </w:r>
      <w:r w:rsidRPr="0027475E">
        <w:rPr>
          <w:rFonts w:eastAsia="Helvetica"/>
        </w:rPr>
        <w:t>ẹ</w:t>
      </w:r>
      <w:r w:rsidRPr="0027475E">
        <w:rPr>
          <w:rFonts w:eastAsia="Calibri"/>
        </w:rPr>
        <w:t>t trong khu v</w:t>
      </w:r>
      <w:r w:rsidRPr="0027475E">
        <w:rPr>
          <w:rFonts w:eastAsia="Helvetica"/>
        </w:rPr>
        <w:t>ự</w:t>
      </w:r>
      <w:r w:rsidRPr="0027475E">
        <w:rPr>
          <w:rFonts w:eastAsia="Calibri"/>
        </w:rPr>
        <w:t>c c</w:t>
      </w:r>
      <w:r w:rsidRPr="0027475E">
        <w:rPr>
          <w:rFonts w:eastAsia="Helvetica"/>
        </w:rPr>
        <w:t>ủ</w:t>
      </w:r>
      <w:r w:rsidRPr="0027475E">
        <w:rPr>
          <w:rFonts w:eastAsia="Calibri"/>
        </w:rPr>
        <w:t>a d</w:t>
      </w:r>
      <w:r w:rsidRPr="0027475E">
        <w:rPr>
          <w:rFonts w:eastAsia="Helvetica"/>
        </w:rPr>
        <w:t>ự</w:t>
      </w:r>
      <w:r w:rsidRPr="0027475E">
        <w:rPr>
          <w:rFonts w:eastAsia="Calibri"/>
        </w:rPr>
        <w:t xml:space="preserve"> </w:t>
      </w:r>
      <w:r w:rsidRPr="0027475E">
        <w:rPr>
          <w:rFonts w:eastAsia="Helvetica"/>
        </w:rPr>
        <w:t>án</w:t>
      </w:r>
      <w:r>
        <w:rPr>
          <w:rFonts w:eastAsia="Helvetica"/>
        </w:rPr>
        <w:t xml:space="preserve"> </w:t>
      </w:r>
      <w:r w:rsidRPr="0027475E">
        <w:rPr>
          <w:rFonts w:eastAsia="Helvetica"/>
        </w:rPr>
        <w:t>khi thự</w:t>
      </w:r>
      <w:r w:rsidRPr="0027475E">
        <w:rPr>
          <w:rFonts w:eastAsia="Calibri"/>
        </w:rPr>
        <w:t>c hi</w:t>
      </w:r>
      <w:r w:rsidRPr="0027475E">
        <w:rPr>
          <w:rFonts w:eastAsia="Helvetica"/>
        </w:rPr>
        <w:t>ệ</w:t>
      </w:r>
      <w:r w:rsidRPr="0027475E">
        <w:rPr>
          <w:rFonts w:eastAsia="Calibri"/>
        </w:rPr>
        <w:t>n d</w:t>
      </w:r>
      <w:r w:rsidRPr="0027475E">
        <w:rPr>
          <w:rFonts w:eastAsia="Helvetica"/>
        </w:rPr>
        <w:t>ự</w:t>
      </w:r>
      <w:r w:rsidRPr="0027475E">
        <w:rPr>
          <w:rFonts w:eastAsia="Calibri"/>
        </w:rPr>
        <w:t xml:space="preserve"> </w:t>
      </w:r>
      <w:r w:rsidRPr="0027475E">
        <w:rPr>
          <w:rFonts w:eastAsia="Helvetica"/>
        </w:rPr>
        <w:t>án cả</w:t>
      </w:r>
      <w:r w:rsidRPr="0027475E">
        <w:rPr>
          <w:rFonts w:eastAsia="Calibri"/>
        </w:rPr>
        <w:t>i t</w:t>
      </w:r>
      <w:r w:rsidRPr="0027475E">
        <w:rPr>
          <w:rFonts w:eastAsia="Helvetica"/>
        </w:rPr>
        <w:t>ạ</w:t>
      </w:r>
      <w:r w:rsidRPr="0027475E">
        <w:rPr>
          <w:rFonts w:eastAsia="Calibri"/>
        </w:rPr>
        <w:t>o, x</w:t>
      </w:r>
      <w:r w:rsidRPr="0027475E">
        <w:rPr>
          <w:rFonts w:eastAsia="Helvetica"/>
        </w:rPr>
        <w:t>ây dự</w:t>
      </w:r>
      <w:r w:rsidRPr="0027475E">
        <w:rPr>
          <w:rFonts w:eastAsia="Calibri"/>
        </w:rPr>
        <w:t>ng l</w:t>
      </w:r>
      <w:r w:rsidRPr="0027475E">
        <w:rPr>
          <w:rFonts w:eastAsia="Helvetica"/>
        </w:rPr>
        <w:t>ạ</w:t>
      </w:r>
      <w:r w:rsidRPr="0027475E">
        <w:rPr>
          <w:rFonts w:eastAsia="Calibri"/>
        </w:rPr>
        <w:t xml:space="preserve">i. </w:t>
      </w:r>
      <w:r>
        <w:rPr>
          <w:rFonts w:eastAsia="Calibri"/>
        </w:rPr>
        <w:t xml:space="preserve">Đối với các công trình hạ tầng xã hội thuộc sở hữu Nhà nước thì </w:t>
      </w:r>
      <w:r w:rsidRPr="0027475E">
        <w:rPr>
          <w:rFonts w:eastAsia="Calibri"/>
        </w:rPr>
        <w:t>ph</w:t>
      </w:r>
      <w:r w:rsidRPr="0027475E">
        <w:rPr>
          <w:rFonts w:eastAsia="Helvetica"/>
        </w:rPr>
        <w:t>ả</w:t>
      </w:r>
      <w:r w:rsidRPr="0027475E">
        <w:rPr>
          <w:rFonts w:eastAsia="Calibri"/>
        </w:rPr>
        <w:t>i th</w:t>
      </w:r>
      <w:r w:rsidRPr="0027475E">
        <w:rPr>
          <w:rFonts w:eastAsia="Helvetica"/>
        </w:rPr>
        <w:t>ự</w:t>
      </w:r>
      <w:r w:rsidRPr="0027475E">
        <w:rPr>
          <w:rFonts w:eastAsia="Calibri"/>
        </w:rPr>
        <w:t>c hi</w:t>
      </w:r>
      <w:r w:rsidRPr="0027475E">
        <w:rPr>
          <w:rFonts w:eastAsia="Helvetica"/>
        </w:rPr>
        <w:t>ệ</w:t>
      </w:r>
      <w:r w:rsidRPr="0027475E">
        <w:rPr>
          <w:rFonts w:eastAsia="Calibri"/>
        </w:rPr>
        <w:t xml:space="preserve">n </w:t>
      </w:r>
      <w:r w:rsidRPr="0027475E">
        <w:rPr>
          <w:rFonts w:eastAsia="Helvetica"/>
        </w:rPr>
        <w:t>đấ</w:t>
      </w:r>
      <w:r w:rsidRPr="0027475E">
        <w:rPr>
          <w:rFonts w:eastAsia="Calibri"/>
        </w:rPr>
        <w:t>u gi</w:t>
      </w:r>
      <w:r w:rsidRPr="0027475E">
        <w:rPr>
          <w:rFonts w:eastAsia="Helvetica"/>
        </w:rPr>
        <w:t>á theo quy đị</w:t>
      </w:r>
      <w:r w:rsidRPr="0027475E">
        <w:rPr>
          <w:rFonts w:eastAsia="Calibri"/>
        </w:rPr>
        <w:t>nh c</w:t>
      </w:r>
      <w:r w:rsidRPr="0027475E">
        <w:rPr>
          <w:rFonts w:eastAsia="Helvetica"/>
        </w:rPr>
        <w:t>ủ</w:t>
      </w:r>
      <w:r w:rsidRPr="0027475E">
        <w:rPr>
          <w:rFonts w:eastAsia="Calibri"/>
        </w:rPr>
        <w:t>a ph</w:t>
      </w:r>
      <w:r w:rsidRPr="0027475E">
        <w:rPr>
          <w:rFonts w:eastAsia="Helvetica"/>
        </w:rPr>
        <w:t>áp luậ</w:t>
      </w:r>
      <w:r w:rsidRPr="0027475E">
        <w:rPr>
          <w:rFonts w:eastAsia="Calibri"/>
        </w:rPr>
        <w:t>t v</w:t>
      </w:r>
      <w:r w:rsidRPr="0027475E">
        <w:rPr>
          <w:rFonts w:eastAsia="Helvetica"/>
        </w:rPr>
        <w:t>ề</w:t>
      </w:r>
      <w:r w:rsidRPr="0027475E">
        <w:rPr>
          <w:rFonts w:eastAsia="Calibri"/>
        </w:rPr>
        <w:t xml:space="preserve"> qu</w:t>
      </w:r>
      <w:r w:rsidRPr="0027475E">
        <w:rPr>
          <w:rFonts w:eastAsia="Helvetica"/>
        </w:rPr>
        <w:t>ả</w:t>
      </w:r>
      <w:r w:rsidRPr="0027475E">
        <w:rPr>
          <w:rFonts w:eastAsia="Calibri"/>
        </w:rPr>
        <w:t>n l</w:t>
      </w:r>
      <w:r w:rsidRPr="0027475E">
        <w:rPr>
          <w:rFonts w:eastAsia="Helvetica"/>
        </w:rPr>
        <w:t>ý, sử</w:t>
      </w:r>
      <w:r w:rsidRPr="0027475E">
        <w:rPr>
          <w:rFonts w:eastAsia="Calibri"/>
        </w:rPr>
        <w:t xml:space="preserve"> d</w:t>
      </w:r>
      <w:r w:rsidRPr="0027475E">
        <w:rPr>
          <w:rFonts w:eastAsia="Helvetica"/>
        </w:rPr>
        <w:t>ụ</w:t>
      </w:r>
      <w:r w:rsidRPr="0027475E">
        <w:rPr>
          <w:rFonts w:eastAsia="Calibri"/>
        </w:rPr>
        <w:t>ng t</w:t>
      </w:r>
      <w:r w:rsidRPr="0027475E">
        <w:rPr>
          <w:rFonts w:eastAsia="Helvetica"/>
        </w:rPr>
        <w:t>ài sả</w:t>
      </w:r>
      <w:r w:rsidRPr="0027475E">
        <w:rPr>
          <w:rFonts w:eastAsia="Calibri"/>
        </w:rPr>
        <w:t>n c</w:t>
      </w:r>
      <w:r w:rsidRPr="0027475E">
        <w:rPr>
          <w:rFonts w:eastAsia="Helvetica"/>
        </w:rPr>
        <w:t>ông</w:t>
      </w:r>
      <w:r>
        <w:rPr>
          <w:rFonts w:eastAsia="Helvetica"/>
        </w:rPr>
        <w:t>, do đó</w:t>
      </w:r>
      <w:r w:rsidRPr="0027475E">
        <w:rPr>
          <w:rFonts w:eastAsia="Helvetica"/>
        </w:rPr>
        <w:t xml:space="preserve"> dẫ</w:t>
      </w:r>
      <w:r w:rsidRPr="0027475E">
        <w:rPr>
          <w:rFonts w:eastAsia="Calibri"/>
        </w:rPr>
        <w:t xml:space="preserve">n </w:t>
      </w:r>
      <w:r w:rsidRPr="0027475E">
        <w:rPr>
          <w:rFonts w:eastAsia="Helvetica"/>
        </w:rPr>
        <w:t>đế</w:t>
      </w:r>
      <w:r w:rsidRPr="0027475E">
        <w:rPr>
          <w:rFonts w:eastAsia="Calibri"/>
        </w:rPr>
        <w:t>n vi</w:t>
      </w:r>
      <w:r w:rsidRPr="0027475E">
        <w:rPr>
          <w:rFonts w:eastAsia="Helvetica"/>
        </w:rPr>
        <w:t>ệ</w:t>
      </w:r>
      <w:r w:rsidRPr="0027475E">
        <w:rPr>
          <w:rFonts w:eastAsia="Calibri"/>
        </w:rPr>
        <w:t>c tri</w:t>
      </w:r>
      <w:r w:rsidRPr="0027475E">
        <w:rPr>
          <w:rFonts w:eastAsia="Helvetica"/>
        </w:rPr>
        <w:t>ể</w:t>
      </w:r>
      <w:r w:rsidRPr="0027475E">
        <w:rPr>
          <w:rFonts w:eastAsia="Calibri"/>
        </w:rPr>
        <w:t>n khai th</w:t>
      </w:r>
      <w:r w:rsidRPr="0027475E">
        <w:rPr>
          <w:rFonts w:eastAsia="Helvetica"/>
        </w:rPr>
        <w:t>ự</w:t>
      </w:r>
      <w:r w:rsidRPr="0027475E">
        <w:rPr>
          <w:rFonts w:eastAsia="Calibri"/>
        </w:rPr>
        <w:t>c hi</w:t>
      </w:r>
      <w:r w:rsidRPr="0027475E">
        <w:rPr>
          <w:rFonts w:eastAsia="Helvetica"/>
        </w:rPr>
        <w:t>ệ</w:t>
      </w:r>
      <w:r w:rsidRPr="0027475E">
        <w:rPr>
          <w:rFonts w:eastAsia="Calibri"/>
        </w:rPr>
        <w:t>n d</w:t>
      </w:r>
      <w:r w:rsidRPr="0027475E">
        <w:rPr>
          <w:rFonts w:eastAsia="Helvetica"/>
        </w:rPr>
        <w:t>ự</w:t>
      </w:r>
      <w:r w:rsidRPr="0027475E">
        <w:rPr>
          <w:rFonts w:eastAsia="Calibri"/>
        </w:rPr>
        <w:t xml:space="preserve"> </w:t>
      </w:r>
      <w:r w:rsidRPr="0027475E">
        <w:rPr>
          <w:rFonts w:eastAsia="Helvetica"/>
        </w:rPr>
        <w:t>án gặ</w:t>
      </w:r>
      <w:r w:rsidRPr="0027475E">
        <w:rPr>
          <w:rFonts w:eastAsia="Calibri"/>
        </w:rPr>
        <w:t>p r</w:t>
      </w:r>
      <w:r w:rsidRPr="0027475E">
        <w:rPr>
          <w:rFonts w:eastAsia="Helvetica"/>
        </w:rPr>
        <w:t>ấ</w:t>
      </w:r>
      <w:r w:rsidRPr="0027475E">
        <w:rPr>
          <w:rFonts w:eastAsia="Calibri"/>
        </w:rPr>
        <w:t>t nhi</w:t>
      </w:r>
      <w:r w:rsidRPr="0027475E">
        <w:rPr>
          <w:rFonts w:eastAsia="Helvetica"/>
        </w:rPr>
        <w:t>ề</w:t>
      </w:r>
      <w:r w:rsidRPr="0027475E">
        <w:rPr>
          <w:rFonts w:eastAsia="Calibri"/>
        </w:rPr>
        <w:t>u kh</w:t>
      </w:r>
      <w:r w:rsidRPr="0027475E">
        <w:rPr>
          <w:rFonts w:eastAsia="Helvetica"/>
        </w:rPr>
        <w:t>ó khăn vì chưa thể</w:t>
      </w:r>
      <w:r w:rsidRPr="0027475E">
        <w:rPr>
          <w:rFonts w:eastAsia="Calibri"/>
        </w:rPr>
        <w:t xml:space="preserve"> x</w:t>
      </w:r>
      <w:r w:rsidRPr="0027475E">
        <w:rPr>
          <w:rFonts w:eastAsia="Helvetica"/>
        </w:rPr>
        <w:t>ử</w:t>
      </w:r>
      <w:r w:rsidRPr="0027475E">
        <w:rPr>
          <w:rFonts w:eastAsia="Calibri"/>
        </w:rPr>
        <w:t xml:space="preserve"> l</w:t>
      </w:r>
      <w:r w:rsidRPr="0027475E">
        <w:rPr>
          <w:rFonts w:eastAsia="Helvetica"/>
        </w:rPr>
        <w:t>ý phầ</w:t>
      </w:r>
      <w:r w:rsidRPr="0027475E">
        <w:rPr>
          <w:rFonts w:eastAsia="Calibri"/>
        </w:rPr>
        <w:t>n di</w:t>
      </w:r>
      <w:r w:rsidRPr="0027475E">
        <w:rPr>
          <w:rFonts w:eastAsia="Helvetica"/>
        </w:rPr>
        <w:t>ệ</w:t>
      </w:r>
      <w:r w:rsidRPr="0027475E">
        <w:rPr>
          <w:rFonts w:eastAsia="Calibri"/>
        </w:rPr>
        <w:t>n t</w:t>
      </w:r>
      <w:r w:rsidRPr="0027475E">
        <w:rPr>
          <w:rFonts w:eastAsia="Helvetica"/>
        </w:rPr>
        <w:t>ích đấ</w:t>
      </w:r>
      <w:r w:rsidRPr="0027475E">
        <w:rPr>
          <w:rFonts w:eastAsia="Calibri"/>
        </w:rPr>
        <w:t>t c</w:t>
      </w:r>
      <w:r w:rsidRPr="0027475E">
        <w:rPr>
          <w:rFonts w:eastAsia="Helvetica"/>
        </w:rPr>
        <w:t xml:space="preserve">ông </w:t>
      </w:r>
      <w:r w:rsidRPr="0027475E">
        <w:rPr>
          <w:rFonts w:eastAsia="Calibri"/>
        </w:rPr>
        <w:t>n</w:t>
      </w:r>
      <w:r w:rsidRPr="0027475E">
        <w:rPr>
          <w:rFonts w:eastAsia="Helvetica"/>
        </w:rPr>
        <w:t>ày</w:t>
      </w:r>
      <w:r w:rsidRPr="0027475E">
        <w:rPr>
          <w:rFonts w:eastAsia="Calibri"/>
        </w:rPr>
        <w:t xml:space="preserve">. </w:t>
      </w:r>
    </w:p>
    <w:p w:rsidR="00845C79" w:rsidRPr="0027475E" w:rsidRDefault="00845C79" w:rsidP="000547A3">
      <w:pPr>
        <w:spacing w:before="120" w:after="120" w:line="340" w:lineRule="exact"/>
        <w:ind w:firstLine="720"/>
        <w:jc w:val="both"/>
      </w:pPr>
      <w:r w:rsidRPr="0027475E">
        <w:t xml:space="preserve">Đồng thời, </w:t>
      </w:r>
      <w:r w:rsidRPr="0027475E">
        <w:rPr>
          <w:rFonts w:eastAsia="Calibri"/>
        </w:rPr>
        <w:t>ph</w:t>
      </w:r>
      <w:r w:rsidRPr="0027475E">
        <w:rPr>
          <w:rFonts w:eastAsia="Helvetica"/>
        </w:rPr>
        <w:t>ương án bố</w:t>
      </w:r>
      <w:r w:rsidRPr="0027475E">
        <w:rPr>
          <w:rFonts w:eastAsia="Calibri"/>
        </w:rPr>
        <w:t xml:space="preserve"> tr</w:t>
      </w:r>
      <w:r w:rsidRPr="0027475E">
        <w:rPr>
          <w:rFonts w:eastAsia="Helvetica"/>
        </w:rPr>
        <w:t>í tạ</w:t>
      </w:r>
      <w:r w:rsidRPr="0027475E">
        <w:rPr>
          <w:rFonts w:eastAsia="Calibri"/>
        </w:rPr>
        <w:t>m c</w:t>
      </w:r>
      <w:r w:rsidRPr="0027475E">
        <w:rPr>
          <w:rFonts w:eastAsia="Helvetica"/>
        </w:rPr>
        <w:t>ư</w:t>
      </w:r>
      <w:r>
        <w:rPr>
          <w:rFonts w:eastAsia="Helvetica"/>
        </w:rPr>
        <w:t xml:space="preserve"> cũng chưa cụ thể</w:t>
      </w:r>
      <w:r w:rsidRPr="0027475E">
        <w:rPr>
          <w:rFonts w:eastAsia="Helvetica"/>
        </w:rPr>
        <w:t xml:space="preserve"> </w:t>
      </w:r>
      <w:r>
        <w:rPr>
          <w:rFonts w:eastAsia="Helvetica"/>
        </w:rPr>
        <w:t xml:space="preserve">để </w:t>
      </w:r>
      <w:r w:rsidRPr="0027475E">
        <w:rPr>
          <w:rFonts w:eastAsia="Helvetica"/>
        </w:rPr>
        <w:t>đả</w:t>
      </w:r>
      <w:r w:rsidRPr="0027475E">
        <w:rPr>
          <w:rFonts w:eastAsia="Calibri"/>
        </w:rPr>
        <w:t>m b</w:t>
      </w:r>
      <w:r w:rsidRPr="0027475E">
        <w:rPr>
          <w:rFonts w:eastAsia="Helvetica"/>
        </w:rPr>
        <w:t>ả</w:t>
      </w:r>
      <w:r w:rsidRPr="0027475E">
        <w:rPr>
          <w:rFonts w:eastAsia="Calibri"/>
        </w:rPr>
        <w:t>o thu</w:t>
      </w:r>
      <w:r w:rsidRPr="0027475E">
        <w:rPr>
          <w:rFonts w:eastAsia="Helvetica"/>
        </w:rPr>
        <w:t>ậ</w:t>
      </w:r>
      <w:r w:rsidRPr="0027475E">
        <w:rPr>
          <w:rFonts w:eastAsia="Calibri"/>
        </w:rPr>
        <w:t>n ti</w:t>
      </w:r>
      <w:r w:rsidRPr="0027475E">
        <w:rPr>
          <w:rFonts w:eastAsia="Helvetica"/>
        </w:rPr>
        <w:t>ệ</w:t>
      </w:r>
      <w:r w:rsidRPr="0027475E">
        <w:rPr>
          <w:rFonts w:eastAsia="Calibri"/>
        </w:rPr>
        <w:t>n trong sinh ho</w:t>
      </w:r>
      <w:r w:rsidRPr="0027475E">
        <w:rPr>
          <w:rFonts w:eastAsia="Helvetica"/>
        </w:rPr>
        <w:t>ạ</w:t>
      </w:r>
      <w:r w:rsidRPr="0027475E">
        <w:rPr>
          <w:rFonts w:eastAsia="Calibri"/>
        </w:rPr>
        <w:t>t cho ng</w:t>
      </w:r>
      <w:r w:rsidRPr="0027475E">
        <w:rPr>
          <w:rFonts w:eastAsia="Helvetica"/>
        </w:rPr>
        <w:t>ườ</w:t>
      </w:r>
      <w:r w:rsidRPr="0027475E">
        <w:rPr>
          <w:rFonts w:eastAsia="Calibri"/>
        </w:rPr>
        <w:t>i d</w:t>
      </w:r>
      <w:r w:rsidRPr="0027475E">
        <w:rPr>
          <w:rFonts w:eastAsia="Helvetica"/>
        </w:rPr>
        <w:t>ân, nhiề</w:t>
      </w:r>
      <w:r w:rsidRPr="0027475E">
        <w:rPr>
          <w:rFonts w:eastAsia="Calibri"/>
        </w:rPr>
        <w:t>u tr</w:t>
      </w:r>
      <w:r w:rsidRPr="0027475E">
        <w:rPr>
          <w:rFonts w:eastAsia="Helvetica"/>
        </w:rPr>
        <w:t>ườ</w:t>
      </w:r>
      <w:r w:rsidRPr="0027475E">
        <w:rPr>
          <w:rFonts w:eastAsia="Calibri"/>
        </w:rPr>
        <w:t>ng h</w:t>
      </w:r>
      <w:r w:rsidRPr="0027475E">
        <w:rPr>
          <w:rFonts w:eastAsia="Helvetica"/>
        </w:rPr>
        <w:t>ợ</w:t>
      </w:r>
      <w:r w:rsidRPr="0027475E">
        <w:rPr>
          <w:rFonts w:eastAsia="Calibri"/>
        </w:rPr>
        <w:t>p ng</w:t>
      </w:r>
      <w:r w:rsidRPr="0027475E">
        <w:rPr>
          <w:rFonts w:eastAsia="Helvetica"/>
        </w:rPr>
        <w:t>ườ</w:t>
      </w:r>
      <w:r w:rsidRPr="0027475E">
        <w:rPr>
          <w:rFonts w:eastAsia="Calibri"/>
        </w:rPr>
        <w:t>i d</w:t>
      </w:r>
      <w:r w:rsidRPr="0027475E">
        <w:rPr>
          <w:rFonts w:eastAsia="Helvetica"/>
        </w:rPr>
        <w:t>ân không thố</w:t>
      </w:r>
      <w:r w:rsidRPr="0027475E">
        <w:rPr>
          <w:rFonts w:eastAsia="Calibri"/>
        </w:rPr>
        <w:t>ng nh</w:t>
      </w:r>
      <w:r w:rsidRPr="0027475E">
        <w:rPr>
          <w:rFonts w:eastAsia="Helvetica"/>
        </w:rPr>
        <w:t>ấ</w:t>
      </w:r>
      <w:r w:rsidRPr="0027475E">
        <w:rPr>
          <w:rFonts w:eastAsia="Calibri"/>
        </w:rPr>
        <w:t>t ph</w:t>
      </w:r>
      <w:r w:rsidRPr="0027475E">
        <w:rPr>
          <w:rFonts w:eastAsia="Helvetica"/>
        </w:rPr>
        <w:t>ương án di dờ</w:t>
      </w:r>
      <w:r w:rsidRPr="0027475E">
        <w:rPr>
          <w:rFonts w:eastAsia="Calibri"/>
        </w:rPr>
        <w:t>i m</w:t>
      </w:r>
      <w:r w:rsidRPr="0027475E">
        <w:rPr>
          <w:rFonts w:eastAsia="Helvetica"/>
        </w:rPr>
        <w:t>à chủ</w:t>
      </w:r>
      <w:r w:rsidRPr="0027475E">
        <w:rPr>
          <w:rFonts w:eastAsia="Calibri"/>
        </w:rPr>
        <w:t xml:space="preserve"> </w:t>
      </w:r>
      <w:r w:rsidRPr="0027475E">
        <w:rPr>
          <w:rFonts w:eastAsia="Helvetica"/>
        </w:rPr>
        <w:t>đầ</w:t>
      </w:r>
      <w:r w:rsidRPr="0027475E">
        <w:rPr>
          <w:rFonts w:eastAsia="Calibri"/>
        </w:rPr>
        <w:t>u t</w:t>
      </w:r>
      <w:r w:rsidRPr="0027475E">
        <w:rPr>
          <w:rFonts w:eastAsia="Helvetica"/>
        </w:rPr>
        <w:t>ư đưa ra do việ</w:t>
      </w:r>
      <w:r w:rsidRPr="0027475E">
        <w:rPr>
          <w:rFonts w:eastAsia="Calibri"/>
        </w:rPr>
        <w:t>c b</w:t>
      </w:r>
      <w:r w:rsidRPr="0027475E">
        <w:rPr>
          <w:rFonts w:eastAsia="Helvetica"/>
        </w:rPr>
        <w:t>ố</w:t>
      </w:r>
      <w:r w:rsidRPr="0027475E">
        <w:rPr>
          <w:rFonts w:eastAsia="Calibri"/>
        </w:rPr>
        <w:t xml:space="preserve"> tr</w:t>
      </w:r>
      <w:r w:rsidRPr="0027475E">
        <w:rPr>
          <w:rFonts w:eastAsia="Helvetica"/>
        </w:rPr>
        <w:t>í nhà tạ</w:t>
      </w:r>
      <w:r w:rsidRPr="0027475E">
        <w:rPr>
          <w:rFonts w:eastAsia="Calibri"/>
        </w:rPr>
        <w:t>m c</w:t>
      </w:r>
      <w:r w:rsidRPr="0027475E">
        <w:rPr>
          <w:rFonts w:eastAsia="Helvetica"/>
        </w:rPr>
        <w:t>ư (nế</w:t>
      </w:r>
      <w:r w:rsidRPr="0027475E">
        <w:rPr>
          <w:rFonts w:eastAsia="Calibri"/>
        </w:rPr>
        <w:t>u c</w:t>
      </w:r>
      <w:r w:rsidRPr="0027475E">
        <w:rPr>
          <w:rFonts w:eastAsia="Helvetica"/>
        </w:rPr>
        <w:t>ó) thườ</w:t>
      </w:r>
      <w:r w:rsidRPr="0027475E">
        <w:rPr>
          <w:rFonts w:eastAsia="Calibri"/>
        </w:rPr>
        <w:t xml:space="preserve">ng </w:t>
      </w:r>
      <w:r w:rsidRPr="0027475E">
        <w:rPr>
          <w:rFonts w:eastAsia="Helvetica"/>
        </w:rPr>
        <w:t>ở</w:t>
      </w:r>
      <w:r w:rsidRPr="0027475E">
        <w:rPr>
          <w:rFonts w:eastAsia="Calibri"/>
        </w:rPr>
        <w:t xml:space="preserve"> khu v</w:t>
      </w:r>
      <w:r w:rsidRPr="0027475E">
        <w:rPr>
          <w:rFonts w:eastAsia="Helvetica"/>
        </w:rPr>
        <w:t>ự</w:t>
      </w:r>
      <w:r w:rsidRPr="0027475E">
        <w:rPr>
          <w:rFonts w:eastAsia="Calibri"/>
        </w:rPr>
        <w:t>c xa, kh</w:t>
      </w:r>
      <w:r w:rsidRPr="0027475E">
        <w:rPr>
          <w:rFonts w:eastAsia="Helvetica"/>
        </w:rPr>
        <w:t>ông thuậ</w:t>
      </w:r>
      <w:r w:rsidRPr="0027475E">
        <w:rPr>
          <w:rFonts w:eastAsia="Calibri"/>
        </w:rPr>
        <w:t>n ti</w:t>
      </w:r>
      <w:r w:rsidRPr="0027475E">
        <w:rPr>
          <w:rFonts w:eastAsia="Helvetica"/>
        </w:rPr>
        <w:t>ệ</w:t>
      </w:r>
      <w:r w:rsidRPr="0027475E">
        <w:rPr>
          <w:rFonts w:eastAsia="Calibri"/>
        </w:rPr>
        <w:t>n cho sinh ho</w:t>
      </w:r>
      <w:r w:rsidRPr="0027475E">
        <w:rPr>
          <w:rFonts w:eastAsia="Helvetica"/>
        </w:rPr>
        <w:t>ạ</w:t>
      </w:r>
      <w:r w:rsidRPr="0027475E">
        <w:rPr>
          <w:rFonts w:eastAsia="Calibri"/>
        </w:rPr>
        <w:t xml:space="preserve">t, </w:t>
      </w:r>
      <w:r w:rsidRPr="0027475E">
        <w:rPr>
          <w:rFonts w:eastAsia="Helvetica"/>
        </w:rPr>
        <w:t>đi lạ</w:t>
      </w:r>
      <w:r w:rsidRPr="0027475E">
        <w:rPr>
          <w:rFonts w:eastAsia="Calibri"/>
        </w:rPr>
        <w:t xml:space="preserve">i. </w:t>
      </w:r>
    </w:p>
    <w:p w:rsidR="000337EF" w:rsidRDefault="007E2789" w:rsidP="000547A3">
      <w:pPr>
        <w:spacing w:before="120" w:after="120" w:line="340" w:lineRule="exact"/>
        <w:jc w:val="both"/>
        <w:rPr>
          <w:b/>
          <w:i/>
        </w:rPr>
      </w:pPr>
      <w:r>
        <w:rPr>
          <w:b/>
        </w:rPr>
        <w:tab/>
      </w:r>
      <w:r w:rsidRPr="007E2789">
        <w:rPr>
          <w:b/>
          <w:i/>
        </w:rPr>
        <w:t>Đề xuất:</w:t>
      </w:r>
    </w:p>
    <w:p w:rsidR="008C7D6A" w:rsidRDefault="00DA128D" w:rsidP="000547A3">
      <w:pPr>
        <w:spacing w:before="120" w:after="120" w:line="340" w:lineRule="exact"/>
        <w:ind w:firstLine="720"/>
        <w:jc w:val="both"/>
      </w:pPr>
      <w:r>
        <w:t xml:space="preserve">Để </w:t>
      </w:r>
      <w:r w:rsidR="003B2FB1">
        <w:t>thúc đẩy</w:t>
      </w:r>
      <w:r>
        <w:t xml:space="preserve"> nhanh chóng</w:t>
      </w:r>
      <w:r w:rsidR="003B2FB1">
        <w:t xml:space="preserve"> việc cải tạo, xây dựng lại nhà chung cư</w:t>
      </w:r>
      <w:r>
        <w:t xml:space="preserve"> </w:t>
      </w:r>
      <w:r w:rsidR="003B2FB1">
        <w:t xml:space="preserve">thì cần phải đưa ra </w:t>
      </w:r>
      <w:r>
        <w:t xml:space="preserve">hệ số </w:t>
      </w:r>
      <w:r w:rsidR="003B2FB1">
        <w:t>bồi thường</w:t>
      </w:r>
      <w:r>
        <w:t xml:space="preserve"> cụ thể</w:t>
      </w:r>
      <w:r w:rsidR="00D360B4">
        <w:t xml:space="preserve"> đối với từng trường hợp cụ thể</w:t>
      </w:r>
      <w:r>
        <w:t xml:space="preserve"> </w:t>
      </w:r>
      <w:r w:rsidR="003B2FB1">
        <w:t xml:space="preserve">để </w:t>
      </w:r>
      <w:r>
        <w:t xml:space="preserve">giúp các doanh nghiệp có cơ sở lập phương án đền bù, tránh tình trạng đòi hỏi, chống đối, không chấp hành di dời như đã xảy ra ở một số khu vực khu chung cư hiện nay. </w:t>
      </w:r>
      <w:r>
        <w:lastRenderedPageBreak/>
        <w:t xml:space="preserve">Do đó, </w:t>
      </w:r>
      <w:r w:rsidR="0085093D">
        <w:t xml:space="preserve">cần </w:t>
      </w:r>
      <w:r>
        <w:t>s</w:t>
      </w:r>
      <w:r w:rsidR="00F41C69">
        <w:t>ửa đổi, bổ sung Điều 14 theo hướng:</w:t>
      </w:r>
      <w:r w:rsidR="00162F6F">
        <w:t xml:space="preserve"> </w:t>
      </w:r>
      <w:r w:rsidR="0085093D">
        <w:t xml:space="preserve">quy định cụ thể về hệ số bồi thường của các </w:t>
      </w:r>
      <w:r w:rsidR="003B2FB1">
        <w:rPr>
          <w:bCs/>
          <w:lang/>
        </w:rPr>
        <w:t>c</w:t>
      </w:r>
      <w:r w:rsidR="003B2FB1" w:rsidRPr="003B2FB1">
        <w:rPr>
          <w:bCs/>
          <w:lang/>
        </w:rPr>
        <w:t>hủ sở hữu</w:t>
      </w:r>
      <w:r w:rsidR="00F52160">
        <w:rPr>
          <w:bCs/>
          <w:lang/>
        </w:rPr>
        <w:t>. Theo đó,</w:t>
      </w:r>
      <w:r w:rsidR="003B2FB1" w:rsidRPr="003B2FB1">
        <w:rPr>
          <w:bCs/>
          <w:lang/>
        </w:rPr>
        <w:t xml:space="preserve"> căn hộ tại tầng 1 được áp dụng hệ số bồi thường k = 2 lần, chủ sở hữu căn hộ từ tầng 2 trở lên được áp dụng hệ số k = 1,5 lần diện tích sử dụng căn hộ cũ ghi trong Giấy chứng nhận đã cấp cho chủ sở hữu. Phần diện tích ngoài diện tích ghi trong Giấy chứng nhận (nếu có) và không có tranh chấp thì được bồi thường hệ số k = 0,5 lần. </w:t>
      </w:r>
      <w:r w:rsidR="008C7D6A">
        <w:t>Đồng thời quy định rõ trong trường hợp có sự chênh lệch về diện tích được bồi thường với diện tích căn hộ cũ, nhà ở cũ thì chủ sở hữu và chủ đầu tư thanh toán cho nhau phần diện tích chênh lệch này.</w:t>
      </w:r>
      <w:r w:rsidR="00D360B4">
        <w:t xml:space="preserve"> Quy định cụ thể về việc bồi thường, hệ số bồi thường đối với nhà ở riêng lẻ mà tại dự án phải phá dỡ nhà ở riêng lẻ.</w:t>
      </w:r>
    </w:p>
    <w:p w:rsidR="00F41C69" w:rsidRDefault="00F52160" w:rsidP="000547A3">
      <w:pPr>
        <w:spacing w:before="120" w:after="120" w:line="340" w:lineRule="exact"/>
        <w:ind w:firstLine="720"/>
        <w:jc w:val="both"/>
      </w:pPr>
      <w:r>
        <w:rPr>
          <w:bCs/>
          <w:lang/>
        </w:rPr>
        <w:t>Ngoài ra, c</w:t>
      </w:r>
      <w:r w:rsidR="003B2FB1" w:rsidRPr="003B2FB1">
        <w:rPr>
          <w:bCs/>
          <w:lang/>
        </w:rPr>
        <w:t>ác chủ sở hữu tầng 1 ngoài việc được bồi t</w:t>
      </w:r>
      <w:r w:rsidR="008C7D6A">
        <w:rPr>
          <w:bCs/>
          <w:lang/>
        </w:rPr>
        <w:t>hường theo quy định</w:t>
      </w:r>
      <w:r w:rsidR="003B2FB1" w:rsidRPr="003B2FB1">
        <w:rPr>
          <w:bCs/>
          <w:lang/>
        </w:rPr>
        <w:t xml:space="preserve"> thì còn được mua thêm một phần diện tích sàn dùng để kinh doanh th</w:t>
      </w:r>
      <w:r w:rsidR="003B2FB1" w:rsidRPr="003B2FB1">
        <w:rPr>
          <w:bCs/>
          <w:lang w:val="vi-VN"/>
        </w:rPr>
        <w:t>ương mại</w:t>
      </w:r>
      <w:r w:rsidR="003B2FB1" w:rsidRPr="003B2FB1">
        <w:rPr>
          <w:bCs/>
        </w:rPr>
        <w:t xml:space="preserve"> xây dựng theo quy hoạch thiết kế được duyệt của dự án theo giá thành xây dựng do chủ đầu tư quyết định</w:t>
      </w:r>
      <w:r w:rsidR="00603C9E">
        <w:rPr>
          <w:bCs/>
        </w:rPr>
        <w:t>.</w:t>
      </w:r>
    </w:p>
    <w:p w:rsidR="00AB4C99" w:rsidRDefault="00EC353B" w:rsidP="000547A3">
      <w:pPr>
        <w:spacing w:before="120" w:after="120" w:line="340" w:lineRule="exact"/>
        <w:ind w:firstLine="720"/>
        <w:jc w:val="both"/>
        <w:rPr>
          <w:b/>
        </w:rPr>
      </w:pPr>
      <w:r>
        <w:rPr>
          <w:b/>
        </w:rPr>
        <w:t>6</w:t>
      </w:r>
      <w:r w:rsidR="00F41C69" w:rsidRPr="00AB4C99">
        <w:rPr>
          <w:b/>
        </w:rPr>
        <w:t xml:space="preserve">. </w:t>
      </w:r>
      <w:r w:rsidR="00AB4C99" w:rsidRPr="00AB4C99">
        <w:rPr>
          <w:b/>
        </w:rPr>
        <w:t>Về các cơ chế, chính sách ưu đãi khác</w:t>
      </w:r>
    </w:p>
    <w:p w:rsidR="00AB4C99" w:rsidRDefault="00AB4C99" w:rsidP="000547A3">
      <w:pPr>
        <w:spacing w:before="120" w:after="120" w:line="340" w:lineRule="exact"/>
        <w:ind w:firstLine="720"/>
        <w:jc w:val="both"/>
        <w:rPr>
          <w:b/>
          <w:i/>
        </w:rPr>
      </w:pPr>
      <w:r w:rsidRPr="00AB4C99">
        <w:rPr>
          <w:b/>
          <w:i/>
        </w:rPr>
        <w:t>Khó khăn, vướng mắc:</w:t>
      </w:r>
    </w:p>
    <w:p w:rsidR="00603C9E" w:rsidRDefault="00603C9E" w:rsidP="000547A3">
      <w:pPr>
        <w:spacing w:before="120" w:after="120" w:line="340" w:lineRule="exact"/>
        <w:ind w:firstLine="720"/>
        <w:jc w:val="both"/>
        <w:rPr>
          <w:rFonts w:eastAsia="Calibri"/>
        </w:rPr>
      </w:pPr>
      <w:r>
        <w:rPr>
          <w:rFonts w:eastAsia="Calibri"/>
        </w:rPr>
        <w:t xml:space="preserve">Nghị định số 101/2015/NĐ-CP chưa có cơ chế chính sách ưu đãi phù hợp cụ </w:t>
      </w:r>
      <w:r w:rsidR="004E6597">
        <w:rPr>
          <w:rFonts w:eastAsia="Calibri"/>
        </w:rPr>
        <w:t xml:space="preserve">thể </w:t>
      </w:r>
      <w:r>
        <w:rPr>
          <w:rFonts w:eastAsia="Calibri"/>
        </w:rPr>
        <w:t xml:space="preserve">để khuyến khích chủ đầu tư và đảm bảo lợi ích hợp pháp của nhà đầu tư khi tham gia thực hiện cải tạo, xây dựng lại nhà chung cư. </w:t>
      </w:r>
    </w:p>
    <w:p w:rsidR="00AB4C99" w:rsidRDefault="00AB4C99" w:rsidP="000547A3">
      <w:pPr>
        <w:spacing w:before="120" w:after="120" w:line="340" w:lineRule="exact"/>
        <w:ind w:firstLine="720"/>
        <w:jc w:val="both"/>
        <w:rPr>
          <w:b/>
          <w:i/>
        </w:rPr>
      </w:pPr>
      <w:r w:rsidRPr="00AB4C99">
        <w:rPr>
          <w:b/>
          <w:i/>
        </w:rPr>
        <w:t>Đề xuất:</w:t>
      </w:r>
    </w:p>
    <w:p w:rsidR="004E6597" w:rsidRPr="00480194" w:rsidRDefault="00603C9E" w:rsidP="000547A3">
      <w:pPr>
        <w:spacing w:before="120" w:after="120" w:line="340" w:lineRule="exact"/>
        <w:ind w:firstLine="720"/>
        <w:jc w:val="both"/>
        <w:rPr>
          <w:i/>
        </w:rPr>
      </w:pPr>
      <w:r>
        <w:t>Đ</w:t>
      </w:r>
      <w:r w:rsidR="00AB4C99">
        <w:t xml:space="preserve">ể khuyến khích các nhà đầu tư tham gia </w:t>
      </w:r>
      <w:r w:rsidR="007E2789">
        <w:t xml:space="preserve">xây dựng, cải tạo chung cư cũ </w:t>
      </w:r>
      <w:r>
        <w:t xml:space="preserve">cần, do đó đề xuất </w:t>
      </w:r>
      <w:r w:rsidR="007E2789">
        <w:t>s</w:t>
      </w:r>
      <w:r w:rsidR="00F41C69">
        <w:t xml:space="preserve">ửa đổi, bổ sung Điều 17 </w:t>
      </w:r>
      <w:r w:rsidR="007E2789">
        <w:t xml:space="preserve">theo hướng: </w:t>
      </w:r>
      <w:r w:rsidR="004E6597" w:rsidRPr="004E6597">
        <w:t xml:space="preserve">quy định đối với dự án thực hiện cải tạo, xây dựng lại nhà chung cư sau khi đã được điều chỉnh các chỉ tiêu quy hoạch theo quy định </w:t>
      </w:r>
      <w:r w:rsidR="004E6597" w:rsidRPr="004E6597">
        <w:rPr>
          <w:bCs/>
        </w:rPr>
        <w:t>nhưng vẫn không đảm bảo được hiệu quả tài chính thì Uỷ ban nhân dân cấp tỉnh báo cáo Hội đồng nhân dân xem xét cấp ngân sách để thanh toán cho chủ đầu tư trên nguyên tắc bảo đảm lợi nhuận định mức tối đa không quá 10% tổng mức đầu tư của dự án. Đồng thời, bổ sung một số cơ chế ưu đãi về thuế</w:t>
      </w:r>
      <w:r w:rsidR="00D360B4">
        <w:rPr>
          <w:bCs/>
        </w:rPr>
        <w:t xml:space="preserve"> đã được quy định trong Nghị quyết 34/NQ-CP trước đây</w:t>
      </w:r>
      <w:r w:rsidR="004E6597" w:rsidRPr="004E6597">
        <w:rPr>
          <w:bCs/>
        </w:rPr>
        <w:t xml:space="preserve"> như: </w:t>
      </w:r>
      <w:r w:rsidR="004E6597" w:rsidRPr="004E6597">
        <w:t xml:space="preserve">được áp dụng thuế suất, thuế thu nhập doanh nghiệp là 10% trong 15 năm kể từ ngày bắt đầu triển khai thực hiện dự án, được miễn thuế trong 2 năm kể từ khi có thu nhập chịu thuế và giảm 50 % số thuế phải nộp cho 5 năm tiếp theo; đối với diện tích nhà ở phục vụ tái định cư tại chỗ không thuộc diện phải nộp thuế giá trị gia tăng. </w:t>
      </w:r>
    </w:p>
    <w:p w:rsidR="00693CE5" w:rsidRDefault="004E6597" w:rsidP="000547A3">
      <w:pPr>
        <w:spacing w:before="120" w:after="120" w:line="340" w:lineRule="exact"/>
        <w:ind w:firstLine="720"/>
        <w:jc w:val="both"/>
        <w:rPr>
          <w:szCs w:val="28"/>
        </w:rPr>
      </w:pPr>
      <w:r>
        <w:rPr>
          <w:szCs w:val="28"/>
        </w:rPr>
        <w:t>Trên đây là Báo cáo</w:t>
      </w:r>
      <w:r w:rsidR="008C7D6A">
        <w:rPr>
          <w:szCs w:val="28"/>
        </w:rPr>
        <w:t xml:space="preserve"> của Bộ Xây dựng về việc</w:t>
      </w:r>
      <w:r>
        <w:rPr>
          <w:szCs w:val="28"/>
        </w:rPr>
        <w:t xml:space="preserve"> tổng kết thi hành Nghị định số 101/2015/NĐ-CP ngày 20/10/2015 về cải tạo, xây dựng lại nhà chung cư</w:t>
      </w:r>
      <w:r w:rsidR="008C7D6A">
        <w:rPr>
          <w:szCs w:val="28"/>
        </w:rPr>
        <w:t xml:space="preserve"> cũng như các đề xuất</w:t>
      </w:r>
      <w:r>
        <w:rPr>
          <w:szCs w:val="28"/>
        </w:rPr>
        <w:t>,</w:t>
      </w:r>
      <w:r w:rsidR="008C7D6A">
        <w:rPr>
          <w:szCs w:val="28"/>
        </w:rPr>
        <w:t xml:space="preserve"> sửa đổi bổ sung.</w:t>
      </w:r>
    </w:p>
    <w:p w:rsidR="008C7D6A" w:rsidRPr="008C7D6A" w:rsidRDefault="008C7D6A" w:rsidP="004E6597">
      <w:pPr>
        <w:spacing w:before="120" w:after="120" w:line="320" w:lineRule="exact"/>
        <w:ind w:firstLine="720"/>
        <w:jc w:val="both"/>
        <w:rPr>
          <w:b/>
          <w:szCs w:val="28"/>
        </w:rPr>
      </w:pPr>
      <w:r>
        <w:rPr>
          <w:b/>
          <w:szCs w:val="28"/>
        </w:rPr>
        <w:t xml:space="preserve">                                                                    </w:t>
      </w:r>
      <w:r w:rsidRPr="008C7D6A">
        <w:rPr>
          <w:b/>
          <w:szCs w:val="28"/>
        </w:rPr>
        <w:t>BỘ XÂY DỰNG</w:t>
      </w:r>
    </w:p>
    <w:tbl>
      <w:tblPr>
        <w:tblW w:w="5000" w:type="pct"/>
        <w:tblLook w:val="0000"/>
      </w:tblPr>
      <w:tblGrid>
        <w:gridCol w:w="4298"/>
        <w:gridCol w:w="4990"/>
      </w:tblGrid>
      <w:tr w:rsidR="00693CE5" w:rsidRPr="00BA6AA0">
        <w:trPr>
          <w:trHeight w:val="2255"/>
        </w:trPr>
        <w:tc>
          <w:tcPr>
            <w:tcW w:w="2314" w:type="pct"/>
          </w:tcPr>
          <w:p w:rsidR="00693CE5" w:rsidRPr="00BA6AA0" w:rsidRDefault="00693CE5" w:rsidP="00830B3E">
            <w:pPr>
              <w:spacing w:line="340" w:lineRule="exact"/>
              <w:jc w:val="both"/>
              <w:rPr>
                <w:b/>
                <w:iCs/>
                <w:sz w:val="26"/>
                <w:szCs w:val="26"/>
                <w:lang w:val="nl-NL"/>
              </w:rPr>
            </w:pPr>
          </w:p>
        </w:tc>
        <w:tc>
          <w:tcPr>
            <w:tcW w:w="2686" w:type="pct"/>
          </w:tcPr>
          <w:p w:rsidR="00693CE5" w:rsidRPr="00BA6AA0" w:rsidRDefault="00693CE5" w:rsidP="004E6597">
            <w:pPr>
              <w:spacing w:line="340" w:lineRule="exact"/>
              <w:jc w:val="center"/>
              <w:rPr>
                <w:b/>
                <w:bCs/>
                <w:szCs w:val="28"/>
                <w:lang w:val="nl-NL"/>
              </w:rPr>
            </w:pPr>
          </w:p>
        </w:tc>
      </w:tr>
    </w:tbl>
    <w:p w:rsidR="00693CE5" w:rsidRPr="00BA6AA0" w:rsidRDefault="00693CE5" w:rsidP="00693CE5">
      <w:pPr>
        <w:widowControl w:val="0"/>
        <w:shd w:val="clear" w:color="auto" w:fill="FFFFFF"/>
        <w:spacing w:before="120" w:after="120"/>
        <w:ind w:firstLine="720"/>
        <w:jc w:val="both"/>
        <w:rPr>
          <w:szCs w:val="28"/>
        </w:rPr>
      </w:pPr>
    </w:p>
    <w:p w:rsidR="00D75A23" w:rsidRPr="00BA6AA0" w:rsidRDefault="00D75A23" w:rsidP="00693CE5">
      <w:pPr>
        <w:spacing w:before="120" w:after="120"/>
        <w:ind w:firstLine="720"/>
        <w:jc w:val="both"/>
        <w:rPr>
          <w:szCs w:val="28"/>
          <w:lang w:val="nb-NO"/>
        </w:rPr>
      </w:pPr>
    </w:p>
    <w:sectPr w:rsidR="00D75A23" w:rsidRPr="00BA6AA0" w:rsidSect="006441AC">
      <w:footerReference w:type="default" r:id="rId7"/>
      <w:pgSz w:w="11907" w:h="16840" w:code="9"/>
      <w:pgMar w:top="1418"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F2" w:rsidRDefault="00461EF2" w:rsidP="00E617E4">
      <w:r>
        <w:separator/>
      </w:r>
    </w:p>
  </w:endnote>
  <w:endnote w:type="continuationSeparator" w:id="1">
    <w:p w:rsidR="00461EF2" w:rsidRDefault="00461EF2" w:rsidP="00E6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A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D1" w:rsidRPr="00F112AA" w:rsidRDefault="00383ED1">
    <w:pPr>
      <w:pStyle w:val="Footer"/>
      <w:jc w:val="center"/>
      <w:rPr>
        <w:sz w:val="24"/>
      </w:rPr>
    </w:pPr>
    <w:r w:rsidRPr="00F112AA">
      <w:rPr>
        <w:sz w:val="24"/>
      </w:rPr>
      <w:fldChar w:fldCharType="begin"/>
    </w:r>
    <w:r w:rsidRPr="00F112AA">
      <w:rPr>
        <w:sz w:val="24"/>
      </w:rPr>
      <w:instrText xml:space="preserve"> PAGE   \* MERGEFORMAT </w:instrText>
    </w:r>
    <w:r w:rsidRPr="00F112AA">
      <w:rPr>
        <w:sz w:val="24"/>
      </w:rPr>
      <w:fldChar w:fldCharType="separate"/>
    </w:r>
    <w:r w:rsidR="00C07DFA">
      <w:rPr>
        <w:noProof/>
        <w:sz w:val="24"/>
      </w:rPr>
      <w:t>1</w:t>
    </w:r>
    <w:r w:rsidRPr="00F112AA">
      <w:rPr>
        <w:sz w:val="24"/>
      </w:rPr>
      <w:fldChar w:fldCharType="end"/>
    </w:r>
  </w:p>
  <w:p w:rsidR="00383ED1" w:rsidRDefault="00383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F2" w:rsidRDefault="00461EF2" w:rsidP="00E617E4">
      <w:r>
        <w:separator/>
      </w:r>
    </w:p>
  </w:footnote>
  <w:footnote w:type="continuationSeparator" w:id="1">
    <w:p w:rsidR="00461EF2" w:rsidRDefault="00461EF2" w:rsidP="00E617E4">
      <w:r>
        <w:continuationSeparator/>
      </w:r>
    </w:p>
  </w:footnote>
  <w:footnote w:id="2">
    <w:p w:rsidR="00383ED1" w:rsidRPr="00A842B5" w:rsidRDefault="00383ED1" w:rsidP="00E617E4">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07595D"/>
    <w:rsid w:val="00012BBB"/>
    <w:rsid w:val="00014CB3"/>
    <w:rsid w:val="00015BDB"/>
    <w:rsid w:val="000337EF"/>
    <w:rsid w:val="00037E7F"/>
    <w:rsid w:val="000547A3"/>
    <w:rsid w:val="0007595D"/>
    <w:rsid w:val="00082950"/>
    <w:rsid w:val="00086F9D"/>
    <w:rsid w:val="000A2798"/>
    <w:rsid w:val="000A4302"/>
    <w:rsid w:val="000A786D"/>
    <w:rsid w:val="000C3ABE"/>
    <w:rsid w:val="000D11A6"/>
    <w:rsid w:val="000D5A5C"/>
    <w:rsid w:val="00104B59"/>
    <w:rsid w:val="00106110"/>
    <w:rsid w:val="00112FFB"/>
    <w:rsid w:val="0013446C"/>
    <w:rsid w:val="0014507E"/>
    <w:rsid w:val="00160612"/>
    <w:rsid w:val="00162F6F"/>
    <w:rsid w:val="00167C62"/>
    <w:rsid w:val="0017311D"/>
    <w:rsid w:val="001762D6"/>
    <w:rsid w:val="00176CB2"/>
    <w:rsid w:val="00182857"/>
    <w:rsid w:val="0018544C"/>
    <w:rsid w:val="00187363"/>
    <w:rsid w:val="001876D1"/>
    <w:rsid w:val="00192969"/>
    <w:rsid w:val="001956F7"/>
    <w:rsid w:val="001A488A"/>
    <w:rsid w:val="001D030C"/>
    <w:rsid w:val="001D6A42"/>
    <w:rsid w:val="00201682"/>
    <w:rsid w:val="002133C5"/>
    <w:rsid w:val="00214229"/>
    <w:rsid w:val="00237900"/>
    <w:rsid w:val="00252EA5"/>
    <w:rsid w:val="0025589C"/>
    <w:rsid w:val="00273DB6"/>
    <w:rsid w:val="00291374"/>
    <w:rsid w:val="002A2BA3"/>
    <w:rsid w:val="002A495F"/>
    <w:rsid w:val="002C03A1"/>
    <w:rsid w:val="002D4B6C"/>
    <w:rsid w:val="002E42B9"/>
    <w:rsid w:val="002F0C19"/>
    <w:rsid w:val="003206B0"/>
    <w:rsid w:val="00321B39"/>
    <w:rsid w:val="0032584A"/>
    <w:rsid w:val="00331C84"/>
    <w:rsid w:val="00331DBC"/>
    <w:rsid w:val="00341001"/>
    <w:rsid w:val="00344FCD"/>
    <w:rsid w:val="00345D0C"/>
    <w:rsid w:val="00355925"/>
    <w:rsid w:val="0035597C"/>
    <w:rsid w:val="00367030"/>
    <w:rsid w:val="00367E68"/>
    <w:rsid w:val="00383ED1"/>
    <w:rsid w:val="003872D2"/>
    <w:rsid w:val="003A0716"/>
    <w:rsid w:val="003A4340"/>
    <w:rsid w:val="003A5FE5"/>
    <w:rsid w:val="003B2FB1"/>
    <w:rsid w:val="003C2B79"/>
    <w:rsid w:val="003D29D2"/>
    <w:rsid w:val="003E1606"/>
    <w:rsid w:val="003E68D6"/>
    <w:rsid w:val="00405A3A"/>
    <w:rsid w:val="004552E9"/>
    <w:rsid w:val="00461EF2"/>
    <w:rsid w:val="0046245D"/>
    <w:rsid w:val="00464AF6"/>
    <w:rsid w:val="0046711D"/>
    <w:rsid w:val="0048260B"/>
    <w:rsid w:val="00494323"/>
    <w:rsid w:val="004967FE"/>
    <w:rsid w:val="004A4B20"/>
    <w:rsid w:val="004C7C3C"/>
    <w:rsid w:val="004D2D79"/>
    <w:rsid w:val="004D797D"/>
    <w:rsid w:val="004E4D66"/>
    <w:rsid w:val="004E6597"/>
    <w:rsid w:val="004F731F"/>
    <w:rsid w:val="005035C6"/>
    <w:rsid w:val="00504623"/>
    <w:rsid w:val="00512DAC"/>
    <w:rsid w:val="00535D1B"/>
    <w:rsid w:val="0053708C"/>
    <w:rsid w:val="00551404"/>
    <w:rsid w:val="0055733A"/>
    <w:rsid w:val="00557351"/>
    <w:rsid w:val="005860C7"/>
    <w:rsid w:val="00597A9D"/>
    <w:rsid w:val="005B4316"/>
    <w:rsid w:val="005C5B8E"/>
    <w:rsid w:val="00603C9E"/>
    <w:rsid w:val="00606EB9"/>
    <w:rsid w:val="006115F2"/>
    <w:rsid w:val="006161D2"/>
    <w:rsid w:val="006277EA"/>
    <w:rsid w:val="00631B03"/>
    <w:rsid w:val="006441AC"/>
    <w:rsid w:val="00650689"/>
    <w:rsid w:val="00650E6B"/>
    <w:rsid w:val="00674288"/>
    <w:rsid w:val="006919D0"/>
    <w:rsid w:val="00693CE5"/>
    <w:rsid w:val="006A2A31"/>
    <w:rsid w:val="006B5139"/>
    <w:rsid w:val="006C1EEA"/>
    <w:rsid w:val="006D609C"/>
    <w:rsid w:val="006E371C"/>
    <w:rsid w:val="006E3D57"/>
    <w:rsid w:val="006F15A1"/>
    <w:rsid w:val="0070478E"/>
    <w:rsid w:val="0070695C"/>
    <w:rsid w:val="00707428"/>
    <w:rsid w:val="00711B33"/>
    <w:rsid w:val="007142BD"/>
    <w:rsid w:val="0071647E"/>
    <w:rsid w:val="0072272F"/>
    <w:rsid w:val="00724C43"/>
    <w:rsid w:val="00736D21"/>
    <w:rsid w:val="00751EEA"/>
    <w:rsid w:val="00756A1E"/>
    <w:rsid w:val="00781572"/>
    <w:rsid w:val="007A2229"/>
    <w:rsid w:val="007A41DB"/>
    <w:rsid w:val="007B5E3C"/>
    <w:rsid w:val="007D367D"/>
    <w:rsid w:val="007D4408"/>
    <w:rsid w:val="007E2789"/>
    <w:rsid w:val="007F10C2"/>
    <w:rsid w:val="007F770F"/>
    <w:rsid w:val="00802E4E"/>
    <w:rsid w:val="008124BD"/>
    <w:rsid w:val="0082160E"/>
    <w:rsid w:val="00830B3E"/>
    <w:rsid w:val="00831E50"/>
    <w:rsid w:val="00833E2D"/>
    <w:rsid w:val="008404CF"/>
    <w:rsid w:val="0084132E"/>
    <w:rsid w:val="00845C79"/>
    <w:rsid w:val="0085093D"/>
    <w:rsid w:val="008513C8"/>
    <w:rsid w:val="00881534"/>
    <w:rsid w:val="00886093"/>
    <w:rsid w:val="0089328B"/>
    <w:rsid w:val="008953FF"/>
    <w:rsid w:val="008B436E"/>
    <w:rsid w:val="008B7BDE"/>
    <w:rsid w:val="008C4CE9"/>
    <w:rsid w:val="008C7D6A"/>
    <w:rsid w:val="008D3396"/>
    <w:rsid w:val="008F05A4"/>
    <w:rsid w:val="008F7495"/>
    <w:rsid w:val="009009D6"/>
    <w:rsid w:val="00907817"/>
    <w:rsid w:val="00926312"/>
    <w:rsid w:val="00955090"/>
    <w:rsid w:val="00955DC8"/>
    <w:rsid w:val="009620A8"/>
    <w:rsid w:val="00972B58"/>
    <w:rsid w:val="0098351A"/>
    <w:rsid w:val="009A56A8"/>
    <w:rsid w:val="009B4E3C"/>
    <w:rsid w:val="009B62ED"/>
    <w:rsid w:val="009B6B37"/>
    <w:rsid w:val="009C4270"/>
    <w:rsid w:val="009D69A5"/>
    <w:rsid w:val="00A421E5"/>
    <w:rsid w:val="00A563BB"/>
    <w:rsid w:val="00A63614"/>
    <w:rsid w:val="00A642CC"/>
    <w:rsid w:val="00A67766"/>
    <w:rsid w:val="00A73EA0"/>
    <w:rsid w:val="00A7423F"/>
    <w:rsid w:val="00A842B5"/>
    <w:rsid w:val="00A8665B"/>
    <w:rsid w:val="00AA314E"/>
    <w:rsid w:val="00AB4C99"/>
    <w:rsid w:val="00AC26BA"/>
    <w:rsid w:val="00AC5ED2"/>
    <w:rsid w:val="00AD766E"/>
    <w:rsid w:val="00AE0EB3"/>
    <w:rsid w:val="00AE3835"/>
    <w:rsid w:val="00AF4402"/>
    <w:rsid w:val="00B02DBF"/>
    <w:rsid w:val="00B125B2"/>
    <w:rsid w:val="00B171C6"/>
    <w:rsid w:val="00B23A75"/>
    <w:rsid w:val="00B4496D"/>
    <w:rsid w:val="00B65E02"/>
    <w:rsid w:val="00B67EEA"/>
    <w:rsid w:val="00B70490"/>
    <w:rsid w:val="00B942FA"/>
    <w:rsid w:val="00B94CEA"/>
    <w:rsid w:val="00BA3DE5"/>
    <w:rsid w:val="00BA675D"/>
    <w:rsid w:val="00BA6AA0"/>
    <w:rsid w:val="00BB2CF1"/>
    <w:rsid w:val="00BD276C"/>
    <w:rsid w:val="00BD478A"/>
    <w:rsid w:val="00BD4A42"/>
    <w:rsid w:val="00BF2640"/>
    <w:rsid w:val="00C01E52"/>
    <w:rsid w:val="00C07DFA"/>
    <w:rsid w:val="00C23CEB"/>
    <w:rsid w:val="00C303FB"/>
    <w:rsid w:val="00C3538F"/>
    <w:rsid w:val="00C46443"/>
    <w:rsid w:val="00C559AE"/>
    <w:rsid w:val="00C574B5"/>
    <w:rsid w:val="00C61B57"/>
    <w:rsid w:val="00C840A2"/>
    <w:rsid w:val="00CA00DD"/>
    <w:rsid w:val="00CA2908"/>
    <w:rsid w:val="00CA7640"/>
    <w:rsid w:val="00CB524D"/>
    <w:rsid w:val="00CB5E68"/>
    <w:rsid w:val="00CB7A0C"/>
    <w:rsid w:val="00CC6822"/>
    <w:rsid w:val="00CD12ED"/>
    <w:rsid w:val="00CD2410"/>
    <w:rsid w:val="00CD3A67"/>
    <w:rsid w:val="00CE1C8F"/>
    <w:rsid w:val="00CF22F5"/>
    <w:rsid w:val="00CF2E4D"/>
    <w:rsid w:val="00D02C47"/>
    <w:rsid w:val="00D16062"/>
    <w:rsid w:val="00D27339"/>
    <w:rsid w:val="00D31A93"/>
    <w:rsid w:val="00D360B4"/>
    <w:rsid w:val="00D60E41"/>
    <w:rsid w:val="00D61BFD"/>
    <w:rsid w:val="00D659F1"/>
    <w:rsid w:val="00D72942"/>
    <w:rsid w:val="00D75A23"/>
    <w:rsid w:val="00D85765"/>
    <w:rsid w:val="00D86817"/>
    <w:rsid w:val="00D91189"/>
    <w:rsid w:val="00DA128D"/>
    <w:rsid w:val="00DA2685"/>
    <w:rsid w:val="00DA334B"/>
    <w:rsid w:val="00DD27D8"/>
    <w:rsid w:val="00DD6FFB"/>
    <w:rsid w:val="00E0500D"/>
    <w:rsid w:val="00E07C67"/>
    <w:rsid w:val="00E22741"/>
    <w:rsid w:val="00E41132"/>
    <w:rsid w:val="00E5106B"/>
    <w:rsid w:val="00E53543"/>
    <w:rsid w:val="00E53AA1"/>
    <w:rsid w:val="00E54AB1"/>
    <w:rsid w:val="00E57A45"/>
    <w:rsid w:val="00E601A8"/>
    <w:rsid w:val="00E617E4"/>
    <w:rsid w:val="00E61EAF"/>
    <w:rsid w:val="00E87E13"/>
    <w:rsid w:val="00EA6A2D"/>
    <w:rsid w:val="00EB1446"/>
    <w:rsid w:val="00EC1256"/>
    <w:rsid w:val="00EC1459"/>
    <w:rsid w:val="00EC353B"/>
    <w:rsid w:val="00ED4E62"/>
    <w:rsid w:val="00EE3296"/>
    <w:rsid w:val="00EF1699"/>
    <w:rsid w:val="00F0514E"/>
    <w:rsid w:val="00F112AA"/>
    <w:rsid w:val="00F15486"/>
    <w:rsid w:val="00F22EEB"/>
    <w:rsid w:val="00F24035"/>
    <w:rsid w:val="00F277A6"/>
    <w:rsid w:val="00F41C69"/>
    <w:rsid w:val="00F52160"/>
    <w:rsid w:val="00F70044"/>
    <w:rsid w:val="00F861EE"/>
    <w:rsid w:val="00F867AB"/>
    <w:rsid w:val="00F90E6A"/>
    <w:rsid w:val="00F9784A"/>
    <w:rsid w:val="00FA056A"/>
    <w:rsid w:val="00FB0020"/>
    <w:rsid w:val="00FB2D81"/>
    <w:rsid w:val="00FD478E"/>
    <w:rsid w:val="00FD5ABE"/>
    <w:rsid w:val="00FD64E3"/>
    <w:rsid w:val="00FE10EF"/>
    <w:rsid w:val="00FE1306"/>
    <w:rsid w:val="00FE2716"/>
    <w:rsid w:val="00FF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qFormat/>
    <w:rsid w:val="00E617E4"/>
    <w:rPr>
      <w:vertAlign w:val="superscript"/>
    </w:rPr>
  </w:style>
  <w:style w:type="paragraph" w:styleId="FootnoteText">
    <w:name w:val="footnote text"/>
    <w:basedOn w:val="Normal"/>
    <w:link w:val="FootnoteTextChar"/>
    <w:rsid w:val="00E617E4"/>
    <w:rPr>
      <w:rFonts w:ascii=".VnTime" w:hAnsi=".VnTime"/>
      <w:sz w:val="20"/>
      <w:szCs w:val="20"/>
      <w:lang/>
    </w:rPr>
  </w:style>
  <w:style w:type="character" w:customStyle="1" w:styleId="FootnoteTextChar">
    <w:name w:val="Footnote Text Char"/>
    <w:link w:val="FootnoteText"/>
    <w:rsid w:val="00E617E4"/>
    <w:rPr>
      <w:rFonts w:ascii=".VnTime" w:hAnsi=".VnTime"/>
    </w:rPr>
  </w:style>
  <w:style w:type="paragraph" w:styleId="ListParagraph">
    <w:name w:val="List Paragraph"/>
    <w:basedOn w:val="Normal"/>
    <w:uiPriority w:val="99"/>
    <w:qFormat/>
    <w:rsid w:val="00ED4E62"/>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CB524D"/>
    <w:pPr>
      <w:tabs>
        <w:tab w:val="center" w:pos="4680"/>
        <w:tab w:val="right" w:pos="9360"/>
      </w:tabs>
    </w:pPr>
  </w:style>
  <w:style w:type="character" w:customStyle="1" w:styleId="HeaderChar">
    <w:name w:val="Header Char"/>
    <w:link w:val="Header"/>
    <w:rsid w:val="00CB524D"/>
    <w:rPr>
      <w:sz w:val="28"/>
      <w:szCs w:val="24"/>
    </w:rPr>
  </w:style>
  <w:style w:type="paragraph" w:styleId="Footer">
    <w:name w:val="footer"/>
    <w:basedOn w:val="Normal"/>
    <w:link w:val="FooterChar"/>
    <w:uiPriority w:val="99"/>
    <w:rsid w:val="00CB524D"/>
    <w:pPr>
      <w:tabs>
        <w:tab w:val="center" w:pos="4680"/>
        <w:tab w:val="right" w:pos="9360"/>
      </w:tabs>
    </w:pPr>
  </w:style>
  <w:style w:type="character" w:customStyle="1" w:styleId="FooterChar">
    <w:name w:val="Footer Char"/>
    <w:link w:val="Footer"/>
    <w:uiPriority w:val="99"/>
    <w:rsid w:val="00CB524D"/>
    <w:rPr>
      <w:sz w:val="28"/>
      <w:szCs w:val="24"/>
    </w:rPr>
  </w:style>
  <w:style w:type="paragraph" w:styleId="BalloonText">
    <w:name w:val="Balloon Text"/>
    <w:basedOn w:val="Normal"/>
    <w:link w:val="BalloonTextChar"/>
    <w:rsid w:val="00167C62"/>
    <w:rPr>
      <w:rFonts w:ascii="Tahoma" w:hAnsi="Tahoma" w:cs="Tahoma"/>
      <w:sz w:val="16"/>
      <w:szCs w:val="16"/>
    </w:rPr>
  </w:style>
  <w:style w:type="character" w:customStyle="1" w:styleId="BalloonTextChar">
    <w:name w:val="Balloon Text Char"/>
    <w:link w:val="BalloonText"/>
    <w:rsid w:val="00167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3AC1-E751-49B1-851A-9FA610AA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BÁO CÁO</vt:lpstr>
    </vt:vector>
  </TitlesOfParts>
  <Company>Skamylove</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creator>Admin</dc:creator>
  <cp:lastModifiedBy>Sky123.Org</cp:lastModifiedBy>
  <cp:revision>2</cp:revision>
  <cp:lastPrinted>2020-11-24T02:41:00Z</cp:lastPrinted>
  <dcterms:created xsi:type="dcterms:W3CDTF">2020-11-26T03:13:00Z</dcterms:created>
  <dcterms:modified xsi:type="dcterms:W3CDTF">2020-11-26T03:13:00Z</dcterms:modified>
</cp:coreProperties>
</file>